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E2F73" w14:textId="5089C5D5" w:rsidR="00E90E49" w:rsidRPr="00C17B31" w:rsidRDefault="00BA56C5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17B31">
        <w:t>3GPP TSG-RAN WG1 Meeting #104bis-e</w:t>
      </w:r>
      <w:r w:rsidR="00E90E49" w:rsidRPr="00C17B31">
        <w:tab/>
      </w:r>
      <w:r w:rsidR="00F75301" w:rsidRPr="00C17B31">
        <w:rPr>
          <w:sz w:val="32"/>
          <w:szCs w:val="32"/>
        </w:rPr>
        <w:t>R1-2103545</w:t>
      </w:r>
    </w:p>
    <w:p w14:paraId="517F0AA5" w14:textId="5BD30722" w:rsidR="00E90E49" w:rsidRPr="00C17B31" w:rsidRDefault="006816D1" w:rsidP="00311702">
      <w:pPr>
        <w:pStyle w:val="3GPPHeader"/>
      </w:pPr>
      <w:r w:rsidRPr="00C17B31">
        <w:t xml:space="preserve">eMeeting, </w:t>
      </w:r>
      <w:r w:rsidR="00E72F46" w:rsidRPr="00C17B31">
        <w:t>April</w:t>
      </w:r>
      <w:r w:rsidR="00E30D31" w:rsidRPr="00C17B31">
        <w:t xml:space="preserve"> </w:t>
      </w:r>
      <w:r w:rsidR="00E72F46" w:rsidRPr="00C17B31">
        <w:t>12</w:t>
      </w:r>
      <w:r w:rsidR="00E30D31" w:rsidRPr="00C17B31">
        <w:t xml:space="preserve">th – </w:t>
      </w:r>
      <w:r w:rsidR="00E72F46" w:rsidRPr="00C17B31">
        <w:t>20</w:t>
      </w:r>
      <w:r w:rsidR="00E30D31" w:rsidRPr="00C17B31">
        <w:t>th, 2021</w:t>
      </w:r>
    </w:p>
    <w:p w14:paraId="11C83ACE" w14:textId="77777777" w:rsidR="00E90E49" w:rsidRPr="00C17B31" w:rsidRDefault="00E90E49" w:rsidP="00357380">
      <w:pPr>
        <w:pStyle w:val="3GPPHeader"/>
      </w:pPr>
    </w:p>
    <w:p w14:paraId="4984A2AA" w14:textId="312AE056" w:rsidR="00E90E49" w:rsidRPr="00C17B31" w:rsidRDefault="00E90E49" w:rsidP="001A0717">
      <w:pPr>
        <w:pStyle w:val="3GPPHeader"/>
        <w:spacing w:after="0"/>
      </w:pPr>
      <w:r w:rsidRPr="00C17B31">
        <w:t>Agenda Item:</w:t>
      </w:r>
      <w:r w:rsidRPr="00C17B31">
        <w:tab/>
      </w:r>
      <w:r w:rsidR="001E193E" w:rsidRPr="00C17B31">
        <w:t>8.1.</w:t>
      </w:r>
      <w:r w:rsidR="002C30C8" w:rsidRPr="00C17B31">
        <w:t>2.3</w:t>
      </w:r>
    </w:p>
    <w:p w14:paraId="00612595" w14:textId="77777777" w:rsidR="00E90E49" w:rsidRPr="00C17B31" w:rsidRDefault="003D3C45" w:rsidP="001A0717">
      <w:pPr>
        <w:pStyle w:val="3GPPHeader"/>
        <w:spacing w:after="0"/>
      </w:pPr>
      <w:r w:rsidRPr="00C17B31">
        <w:t>Source:</w:t>
      </w:r>
      <w:r w:rsidR="00E90E49" w:rsidRPr="00C17B31">
        <w:tab/>
      </w:r>
      <w:r w:rsidR="00F64C2B" w:rsidRPr="00C17B31">
        <w:t>Ericsson</w:t>
      </w:r>
    </w:p>
    <w:p w14:paraId="29EB8618" w14:textId="7D049861" w:rsidR="00E90E49" w:rsidRPr="00C17B31" w:rsidRDefault="003D3C45" w:rsidP="001A0717">
      <w:pPr>
        <w:pStyle w:val="3GPPHeader"/>
        <w:spacing w:after="0"/>
        <w:ind w:left="1695" w:hanging="1695"/>
        <w:jc w:val="left"/>
      </w:pPr>
      <w:r w:rsidRPr="00C17B31">
        <w:t>Title:</w:t>
      </w:r>
      <w:r w:rsidR="00E90E49" w:rsidRPr="00C17B31">
        <w:tab/>
      </w:r>
      <w:r w:rsidR="001F4D82" w:rsidRPr="00C17B31">
        <w:tab/>
      </w:r>
      <w:r w:rsidR="0020782C" w:rsidRPr="00C17B31">
        <w:t xml:space="preserve">On </w:t>
      </w:r>
      <w:r w:rsidR="002C30C8" w:rsidRPr="00C17B31">
        <w:t xml:space="preserve">beam management </w:t>
      </w:r>
      <w:r w:rsidR="001F4D82" w:rsidRPr="00C17B31">
        <w:t xml:space="preserve">enhancements </w:t>
      </w:r>
      <w:r w:rsidR="002C30C8" w:rsidRPr="00C17B31">
        <w:t>for</w:t>
      </w:r>
      <w:r w:rsidR="001F4D82" w:rsidRPr="00C17B31">
        <w:t xml:space="preserve"> simultaneous multi-TRP transmission with multi-panel reception</w:t>
      </w:r>
    </w:p>
    <w:p w14:paraId="4B840CB4" w14:textId="11F39F9C" w:rsidR="00E90E49" w:rsidRPr="00C17B31" w:rsidRDefault="00E90E49" w:rsidP="001A0717">
      <w:pPr>
        <w:pStyle w:val="3GPPHeader"/>
        <w:spacing w:after="0"/>
      </w:pPr>
      <w:r w:rsidRPr="00C17B31">
        <w:t>Document for:</w:t>
      </w:r>
      <w:r w:rsidRPr="00C17B31">
        <w:tab/>
        <w:t>Discussion</w:t>
      </w:r>
    </w:p>
    <w:p w14:paraId="23E83048" w14:textId="77777777" w:rsidR="00E90E49" w:rsidRPr="00C17B31" w:rsidRDefault="00E90E49" w:rsidP="00E90E49"/>
    <w:p w14:paraId="1D90FA4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DDEFBAA" w14:textId="5105B527" w:rsidR="00477768" w:rsidRPr="00C17B31" w:rsidRDefault="009F5746" w:rsidP="00066522">
      <w:pPr>
        <w:pStyle w:val="BodyText"/>
        <w:rPr>
          <w:rFonts w:asciiTheme="minorHAnsi" w:hAnsiTheme="minorHAnsi" w:cstheme="minorHAnsi"/>
        </w:rPr>
      </w:pPr>
      <w:r w:rsidRPr="00C17B31">
        <w:rPr>
          <w:rFonts w:asciiTheme="minorHAnsi" w:hAnsiTheme="minorHAnsi" w:cstheme="minorHAnsi"/>
        </w:rPr>
        <w:t xml:space="preserve">The </w:t>
      </w:r>
      <w:r w:rsidR="00066522" w:rsidRPr="00C17B31">
        <w:rPr>
          <w:rFonts w:asciiTheme="minorHAnsi" w:hAnsiTheme="minorHAnsi" w:cstheme="minorHAnsi"/>
        </w:rPr>
        <w:t xml:space="preserve">Rel-17 feMIMO </w:t>
      </w:r>
      <w:r w:rsidRPr="00C17B31">
        <w:rPr>
          <w:rFonts w:asciiTheme="minorHAnsi" w:hAnsiTheme="minorHAnsi" w:cstheme="minorHAnsi"/>
        </w:rPr>
        <w:t xml:space="preserve">WID </w:t>
      </w:r>
      <w:r w:rsidR="00580B16" w:rsidRPr="00C17B31">
        <w:rPr>
          <w:rFonts w:asciiTheme="minorHAnsi" w:hAnsiTheme="minorHAnsi" w:cstheme="minorHAnsi"/>
        </w:rPr>
        <w:t xml:space="preserve">[1] </w:t>
      </w:r>
      <w:r w:rsidR="00A40642" w:rsidRPr="00C17B31">
        <w:rPr>
          <w:rFonts w:asciiTheme="minorHAnsi" w:hAnsiTheme="minorHAnsi" w:cstheme="minorHAnsi"/>
        </w:rPr>
        <w:t xml:space="preserve">objective </w:t>
      </w:r>
      <w:r w:rsidR="00066522" w:rsidRPr="00C17B31">
        <w:rPr>
          <w:rFonts w:asciiTheme="minorHAnsi" w:hAnsiTheme="minorHAnsi" w:cstheme="minorHAnsi"/>
        </w:rPr>
        <w:t>2c</w:t>
      </w:r>
      <w:r w:rsidR="00DF1793" w:rsidRPr="00C17B31">
        <w:rPr>
          <w:rFonts w:asciiTheme="minorHAnsi" w:hAnsiTheme="minorHAnsi" w:cstheme="minorHAnsi"/>
        </w:rPr>
        <w:t xml:space="preserve"> </w:t>
      </w:r>
      <w:r w:rsidR="00A40642" w:rsidRPr="00C17B31">
        <w:rPr>
          <w:rFonts w:asciiTheme="minorHAnsi" w:hAnsiTheme="minorHAnsi" w:cstheme="minorHAnsi"/>
        </w:rPr>
        <w:t>states</w:t>
      </w:r>
      <w:r w:rsidR="00066522" w:rsidRPr="00C17B31">
        <w:rPr>
          <w:rFonts w:asciiTheme="minorHAnsi" w:hAnsiTheme="minorHAnsi" w:cstheme="minorHAnsi"/>
        </w:rPr>
        <w:t>:</w:t>
      </w:r>
      <w:r w:rsidR="00E042AF" w:rsidRPr="00C17B31">
        <w:rPr>
          <w:rFonts w:asciiTheme="minorHAnsi" w:hAnsiTheme="minorHAnsi" w:cstheme="minorHAnsi"/>
        </w:rPr>
        <w:t xml:space="preserve"> </w:t>
      </w:r>
    </w:p>
    <w:p w14:paraId="5F751B7B" w14:textId="2E8864F1" w:rsidR="00133A96" w:rsidRPr="00FD6513" w:rsidRDefault="001F4D82" w:rsidP="00FD6513">
      <w:pPr>
        <w:pStyle w:val="ListParagraph"/>
        <w:numPr>
          <w:ilvl w:val="0"/>
          <w:numId w:val="13"/>
        </w:numPr>
        <w:spacing w:after="120"/>
        <w:jc w:val="both"/>
      </w:pPr>
      <w:r w:rsidRPr="00FD6513">
        <w:rPr>
          <w:rFonts w:ascii="Times New Roman" w:hAnsi="Times New Roman" w:cs="Times New Roman"/>
        </w:rPr>
        <w:t>Evaluate and, if needed, specify beam-management-related enhancements for simultaneous multi-TRP transmission with multi-panel reception</w:t>
      </w:r>
    </w:p>
    <w:p w14:paraId="3088B3F4" w14:textId="52390EB0" w:rsidR="00ED19F2" w:rsidRPr="00C17B31" w:rsidRDefault="00B5013B" w:rsidP="00794E56">
      <w:pPr>
        <w:pStyle w:val="BodyText"/>
        <w:rPr>
          <w:rFonts w:asciiTheme="minorHAnsi" w:hAnsiTheme="minorHAnsi" w:cstheme="minorHAnsi"/>
        </w:rPr>
      </w:pPr>
      <w:r w:rsidRPr="00C17B31">
        <w:rPr>
          <w:rFonts w:asciiTheme="minorHAnsi" w:hAnsiTheme="minorHAnsi" w:cstheme="minorHAnsi"/>
        </w:rPr>
        <w:t xml:space="preserve">In </w:t>
      </w:r>
      <w:r w:rsidR="00794E56" w:rsidRPr="00C17B31">
        <w:rPr>
          <w:rFonts w:asciiTheme="minorHAnsi" w:hAnsiTheme="minorHAnsi" w:cstheme="minorHAnsi"/>
        </w:rPr>
        <w:t>this paper</w:t>
      </w:r>
      <w:r w:rsidR="00644205" w:rsidRPr="00C17B31">
        <w:rPr>
          <w:rFonts w:asciiTheme="minorHAnsi" w:hAnsiTheme="minorHAnsi" w:cstheme="minorHAnsi"/>
        </w:rPr>
        <w:t xml:space="preserve">, we provide Ericsson’s views related to this objective </w:t>
      </w:r>
      <w:proofErr w:type="gramStart"/>
      <w:r w:rsidR="00644205" w:rsidRPr="00C17B31">
        <w:rPr>
          <w:rFonts w:asciiTheme="minorHAnsi" w:hAnsiTheme="minorHAnsi" w:cstheme="minorHAnsi"/>
        </w:rPr>
        <w:t>taking into account</w:t>
      </w:r>
      <w:proofErr w:type="gramEnd"/>
      <w:r w:rsidR="00644205" w:rsidRPr="00C17B31">
        <w:rPr>
          <w:rFonts w:asciiTheme="minorHAnsi" w:hAnsiTheme="minorHAnsi" w:cstheme="minorHAnsi"/>
        </w:rPr>
        <w:t xml:space="preserve"> the agreements from RAN1#10</w:t>
      </w:r>
      <w:r w:rsidR="009B4E6F" w:rsidRPr="00C17B31">
        <w:rPr>
          <w:rFonts w:asciiTheme="minorHAnsi" w:hAnsiTheme="minorHAnsi" w:cstheme="minorHAnsi"/>
        </w:rPr>
        <w:t>4</w:t>
      </w:r>
      <w:r w:rsidR="00644205" w:rsidRPr="00C17B31">
        <w:rPr>
          <w:rFonts w:asciiTheme="minorHAnsi" w:hAnsiTheme="minorHAnsi" w:cstheme="minorHAnsi"/>
        </w:rPr>
        <w:t>-e.</w:t>
      </w:r>
    </w:p>
    <w:p w14:paraId="3F34ACFD" w14:textId="52A3F748" w:rsidR="00666020" w:rsidRDefault="00666020" w:rsidP="008979C5">
      <w:pPr>
        <w:pStyle w:val="Heading1"/>
        <w:ind w:left="0" w:firstLine="0"/>
      </w:pPr>
      <w:r>
        <w:t>2</w:t>
      </w:r>
      <w:r w:rsidR="009A4858">
        <w:tab/>
      </w:r>
      <w:r w:rsidR="001F4D82">
        <w:t>Discussion</w:t>
      </w:r>
    </w:p>
    <w:p w14:paraId="5289F57A" w14:textId="45F3EB01" w:rsidR="00E10639" w:rsidRDefault="00AF45B9" w:rsidP="00AF45B9">
      <w:pPr>
        <w:pStyle w:val="Heading2"/>
      </w:pPr>
      <w:proofErr w:type="gramStart"/>
      <w:r>
        <w:t>2.1</w:t>
      </w:r>
      <w:r w:rsidR="000F5498">
        <w:t xml:space="preserve">  Beam</w:t>
      </w:r>
      <w:proofErr w:type="gramEnd"/>
      <w:r w:rsidR="000F5498">
        <w:t xml:space="preserve"> measurement/reporting</w:t>
      </w:r>
    </w:p>
    <w:p w14:paraId="67E2A059" w14:textId="59C582B6" w:rsidR="000F5498" w:rsidRPr="000F5498" w:rsidRDefault="000F5498" w:rsidP="000F5498">
      <w:pPr>
        <w:rPr>
          <w:lang w:val="en-GB" w:eastAsia="ja-JP"/>
        </w:rPr>
      </w:pPr>
      <w:r w:rsidRPr="00B510BA">
        <w:rPr>
          <w:b/>
          <w:noProof/>
          <w:highlight w:val="green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67EAF8D1" wp14:editId="3B77B493">
                <wp:simplePos x="0" y="0"/>
                <wp:positionH relativeFrom="margin">
                  <wp:posOffset>-32994</wp:posOffset>
                </wp:positionH>
                <wp:positionV relativeFrom="paragraph">
                  <wp:posOffset>478659</wp:posOffset>
                </wp:positionV>
                <wp:extent cx="6229985" cy="1404620"/>
                <wp:effectExtent l="0" t="0" r="18415" b="2349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2449C" w14:textId="77777777" w:rsidR="00EC6E87" w:rsidRPr="00C17B31" w:rsidRDefault="00EC6E87" w:rsidP="00EC6E87">
                            <w:pPr>
                              <w:snapToGrid w:val="0"/>
                              <w:jc w:val="both"/>
                              <w:rPr>
                                <w:rFonts w:cs="Times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C17B31">
                              <w:rPr>
                                <w:rFonts w:cs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006ECF45" w14:textId="77777777" w:rsidR="00EC6E87" w:rsidRPr="00C17B31" w:rsidRDefault="00EC6E87" w:rsidP="00EC6E87">
                            <w:p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 w:rsidRPr="00C17B31">
                              <w:rPr>
                                <w:rFonts w:cs="Times"/>
                              </w:rPr>
                              <w:t xml:space="preserve">For beam measurement in support of M-TRP simultaneous transmission </w:t>
                            </w:r>
                          </w:p>
                          <w:p w14:paraId="36123F31" w14:textId="77777777" w:rsidR="00EC6E87" w:rsidRPr="00C17B31" w:rsidRDefault="00EC6E87" w:rsidP="00EC6E87">
                            <w:pPr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after="0" w:line="240" w:lineRule="auto"/>
                              <w:jc w:val="both"/>
                              <w:rPr>
                                <w:rFonts w:cs="Times"/>
                              </w:rPr>
                            </w:pPr>
                            <w:r w:rsidRPr="00C17B31">
                              <w:rPr>
                                <w:rFonts w:cs="Times"/>
                              </w:rPr>
                              <w:t xml:space="preserve">Support a single CSI-report consisting of N beams pairs/groups and M (M&gt;1) beams per pair/group, and different beams within a pair/group can be received simultaneously </w:t>
                            </w:r>
                          </w:p>
                          <w:p w14:paraId="750F0C52" w14:textId="77777777" w:rsidR="00EC6E87" w:rsidRPr="00606FDB" w:rsidRDefault="00EC6E87" w:rsidP="00EC6E87">
                            <w:pPr>
                              <w:pStyle w:val="NormalWeb"/>
                              <w:numPr>
                                <w:ilvl w:val="1"/>
                                <w:numId w:val="33"/>
                              </w:numPr>
                              <w:spacing w:before="0" w:beforeAutospacing="0" w:after="0" w:afterAutospacing="0" w:line="240" w:lineRule="auto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606FDB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Support M = 2</w:t>
                            </w:r>
                          </w:p>
                          <w:p w14:paraId="5D58A311" w14:textId="77777777" w:rsidR="00EC6E87" w:rsidRPr="00C17B31" w:rsidRDefault="00EC6E87" w:rsidP="00EC6E87">
                            <w:pPr>
                              <w:pStyle w:val="NormalWeb"/>
                              <w:numPr>
                                <w:ilvl w:val="1"/>
                                <w:numId w:val="33"/>
                              </w:numPr>
                              <w:spacing w:before="0" w:beforeAutospacing="0" w:after="0" w:afterAutospacing="0" w:line="240" w:lineRule="auto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C17B31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Support extending the maximum value of N &gt; 1, exact value FFS</w:t>
                            </w:r>
                          </w:p>
                          <w:p w14:paraId="2C74B7FE" w14:textId="77777777" w:rsidR="00EC6E87" w:rsidRPr="00606FDB" w:rsidRDefault="00EC6E87" w:rsidP="00EC6E87">
                            <w:pPr>
                              <w:pStyle w:val="NormalWeb"/>
                              <w:numPr>
                                <w:ilvl w:val="1"/>
                                <w:numId w:val="33"/>
                              </w:numPr>
                              <w:spacing w:before="0" w:beforeAutospacing="0" w:after="0" w:afterAutospacing="0" w:line="240" w:lineRule="auto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606FDB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N=1 and N=2</w:t>
                            </w:r>
                          </w:p>
                          <w:p w14:paraId="14C34592" w14:textId="77777777" w:rsidR="00EC6E87" w:rsidRPr="00C17B31" w:rsidRDefault="00EC6E87" w:rsidP="00EC6E87">
                            <w:pPr>
                              <w:pStyle w:val="NormalWeb"/>
                              <w:numPr>
                                <w:ilvl w:val="2"/>
                                <w:numId w:val="33"/>
                              </w:numPr>
                              <w:spacing w:before="0" w:beforeAutospacing="0" w:after="0" w:afterAutospacing="0" w:line="240" w:lineRule="auto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C17B31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FFS: Other values larger than 2</w:t>
                            </w:r>
                          </w:p>
                          <w:p w14:paraId="2250B1A8" w14:textId="77777777" w:rsidR="00EC6E87" w:rsidRPr="00C17B31" w:rsidRDefault="00EC6E87" w:rsidP="00EC6E87">
                            <w:pPr>
                              <w:pStyle w:val="NormalWeb"/>
                              <w:numPr>
                                <w:ilvl w:val="2"/>
                                <w:numId w:val="33"/>
                              </w:numPr>
                              <w:spacing w:before="0" w:beforeAutospacing="0" w:after="0" w:afterAutospacing="0" w:line="240" w:lineRule="auto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C17B31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FFS: Whether the UE could report beams are received with different RX beams</w:t>
                            </w:r>
                          </w:p>
                          <w:p w14:paraId="0CBC35AD" w14:textId="77777777" w:rsidR="00EC6E87" w:rsidRPr="00C17B31" w:rsidRDefault="00EC6E87" w:rsidP="00EC6E87">
                            <w:pPr>
                              <w:pStyle w:val="NormalWeb"/>
                              <w:numPr>
                                <w:ilvl w:val="0"/>
                                <w:numId w:val="33"/>
                              </w:numPr>
                              <w:spacing w:before="0" w:beforeAutospacing="0" w:after="0" w:afterAutospacing="0" w:line="240" w:lineRule="auto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C17B31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Further study the support of option 1 and option 3</w:t>
                            </w:r>
                          </w:p>
                          <w:p w14:paraId="2B63F7CE" w14:textId="77777777" w:rsidR="00EC6E87" w:rsidRPr="00C17B31" w:rsidRDefault="00EC6E87" w:rsidP="00EC6E87">
                            <w:pPr>
                              <w:pStyle w:val="NormalWeb"/>
                              <w:numPr>
                                <w:ilvl w:val="0"/>
                                <w:numId w:val="33"/>
                              </w:numPr>
                              <w:spacing w:before="0" w:beforeAutospacing="0" w:after="0" w:afterAutospacing="0" w:line="240" w:lineRule="auto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C17B31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The above applies at least for L1-RSRP</w:t>
                            </w:r>
                          </w:p>
                          <w:p w14:paraId="07FA01C4" w14:textId="3FDAF173" w:rsidR="00B510BA" w:rsidRPr="00606FDB" w:rsidRDefault="00EC6E87" w:rsidP="00EC6E87">
                            <w:pPr>
                              <w:pStyle w:val="NormalWeb"/>
                              <w:numPr>
                                <w:ilvl w:val="1"/>
                                <w:numId w:val="33"/>
                              </w:numPr>
                              <w:spacing w:before="0" w:beforeAutospacing="0" w:after="0" w:afterAutospacing="0" w:line="240" w:lineRule="auto"/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</w:pPr>
                            <w:r w:rsidRPr="00606FDB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FFS: L1-SINR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EAF8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6pt;margin-top:37.7pt;width:490.55pt;height:110.6pt;z-index:251658243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">
                <v:textbox style="mso-fit-shape-to-text:t">
                  <w:txbxContent>
                    <w:p w14:paraId="21E2449C" w14:textId="77777777" w:rsidR="00EC6E87" w:rsidRPr="00C17B31" w:rsidRDefault="00EC6E87" w:rsidP="00EC6E87">
                      <w:pPr>
                        <w:snapToGrid w:val="0"/>
                        <w:jc w:val="both"/>
                        <w:rPr>
                          <w:rFonts w:cs="Times"/>
                          <w:b/>
                          <w:bCs/>
                          <w:i/>
                          <w:iCs/>
                        </w:rPr>
                      </w:pPr>
                      <w:r w:rsidRPr="00C17B31">
                        <w:rPr>
                          <w:rFonts w:cs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006ECF45" w14:textId="77777777" w:rsidR="00EC6E87" w:rsidRPr="00C17B31" w:rsidRDefault="00EC6E87" w:rsidP="00EC6E87">
                      <w:pPr>
                        <w:snapToGrid w:val="0"/>
                        <w:jc w:val="both"/>
                        <w:rPr>
                          <w:rFonts w:cs="Times"/>
                        </w:rPr>
                      </w:pPr>
                      <w:r w:rsidRPr="00C17B31">
                        <w:rPr>
                          <w:rFonts w:cs="Times"/>
                        </w:rPr>
                        <w:t xml:space="preserve">For beam measurement in support of M-TRP simultaneous transmission </w:t>
                      </w:r>
                    </w:p>
                    <w:p w14:paraId="36123F31" w14:textId="77777777" w:rsidR="00EC6E87" w:rsidRPr="00C17B31" w:rsidRDefault="00EC6E87" w:rsidP="00EC6E87">
                      <w:pPr>
                        <w:numPr>
                          <w:ilvl w:val="0"/>
                          <w:numId w:val="33"/>
                        </w:numPr>
                        <w:snapToGrid w:val="0"/>
                        <w:spacing w:after="0" w:line="240" w:lineRule="auto"/>
                        <w:jc w:val="both"/>
                        <w:rPr>
                          <w:rFonts w:cs="Times"/>
                        </w:rPr>
                      </w:pPr>
                      <w:r w:rsidRPr="00C17B31">
                        <w:rPr>
                          <w:rFonts w:cs="Times"/>
                        </w:rPr>
                        <w:t xml:space="preserve">Support a single CSI-report consisting of N beams pairs/groups and M (M&gt;1) beams per pair/group, and different beams within a pair/group can be received simultaneously </w:t>
                      </w:r>
                    </w:p>
                    <w:p w14:paraId="750F0C52" w14:textId="77777777" w:rsidR="00EC6E87" w:rsidRPr="00606FDB" w:rsidRDefault="00EC6E87" w:rsidP="00EC6E87">
                      <w:pPr>
                        <w:pStyle w:val="NormalWeb"/>
                        <w:numPr>
                          <w:ilvl w:val="1"/>
                          <w:numId w:val="33"/>
                        </w:numPr>
                        <w:spacing w:before="0" w:beforeAutospacing="0" w:after="0" w:afterAutospacing="0" w:line="240" w:lineRule="auto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606FDB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Support M = 2</w:t>
                      </w:r>
                    </w:p>
                    <w:p w14:paraId="5D58A311" w14:textId="77777777" w:rsidR="00EC6E87" w:rsidRPr="00C17B31" w:rsidRDefault="00EC6E87" w:rsidP="00EC6E87">
                      <w:pPr>
                        <w:pStyle w:val="NormalWeb"/>
                        <w:numPr>
                          <w:ilvl w:val="1"/>
                          <w:numId w:val="33"/>
                        </w:numPr>
                        <w:spacing w:before="0" w:beforeAutospacing="0" w:after="0" w:afterAutospacing="0" w:line="240" w:lineRule="auto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C17B31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Support extending the maximum value of N &gt; 1, exact value FFS</w:t>
                      </w:r>
                    </w:p>
                    <w:p w14:paraId="2C74B7FE" w14:textId="77777777" w:rsidR="00EC6E87" w:rsidRPr="00606FDB" w:rsidRDefault="00EC6E87" w:rsidP="00EC6E87">
                      <w:pPr>
                        <w:pStyle w:val="NormalWeb"/>
                        <w:numPr>
                          <w:ilvl w:val="1"/>
                          <w:numId w:val="33"/>
                        </w:numPr>
                        <w:spacing w:before="0" w:beforeAutospacing="0" w:after="0" w:afterAutospacing="0" w:line="240" w:lineRule="auto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606FDB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N=1 and N=2</w:t>
                      </w:r>
                    </w:p>
                    <w:p w14:paraId="14C34592" w14:textId="77777777" w:rsidR="00EC6E87" w:rsidRPr="00C17B31" w:rsidRDefault="00EC6E87" w:rsidP="00EC6E87">
                      <w:pPr>
                        <w:pStyle w:val="NormalWeb"/>
                        <w:numPr>
                          <w:ilvl w:val="2"/>
                          <w:numId w:val="33"/>
                        </w:numPr>
                        <w:spacing w:before="0" w:beforeAutospacing="0" w:after="0" w:afterAutospacing="0" w:line="240" w:lineRule="auto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C17B31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FFS: Other values larger than 2</w:t>
                      </w:r>
                    </w:p>
                    <w:p w14:paraId="2250B1A8" w14:textId="77777777" w:rsidR="00EC6E87" w:rsidRPr="00C17B31" w:rsidRDefault="00EC6E87" w:rsidP="00EC6E87">
                      <w:pPr>
                        <w:pStyle w:val="NormalWeb"/>
                        <w:numPr>
                          <w:ilvl w:val="2"/>
                          <w:numId w:val="33"/>
                        </w:numPr>
                        <w:spacing w:before="0" w:beforeAutospacing="0" w:after="0" w:afterAutospacing="0" w:line="240" w:lineRule="auto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C17B31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FFS: Whether the UE could report beams are received with different RX beams</w:t>
                      </w:r>
                    </w:p>
                    <w:p w14:paraId="0CBC35AD" w14:textId="77777777" w:rsidR="00EC6E87" w:rsidRPr="00C17B31" w:rsidRDefault="00EC6E87" w:rsidP="00EC6E87">
                      <w:pPr>
                        <w:pStyle w:val="NormalWeb"/>
                        <w:numPr>
                          <w:ilvl w:val="0"/>
                          <w:numId w:val="33"/>
                        </w:numPr>
                        <w:spacing w:before="0" w:beforeAutospacing="0" w:after="0" w:afterAutospacing="0" w:line="240" w:lineRule="auto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C17B31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Further study the support of option 1 and option 3</w:t>
                      </w:r>
                    </w:p>
                    <w:p w14:paraId="2B63F7CE" w14:textId="77777777" w:rsidR="00EC6E87" w:rsidRPr="00C17B31" w:rsidRDefault="00EC6E87" w:rsidP="00EC6E87">
                      <w:pPr>
                        <w:pStyle w:val="NormalWeb"/>
                        <w:numPr>
                          <w:ilvl w:val="0"/>
                          <w:numId w:val="33"/>
                        </w:numPr>
                        <w:spacing w:before="0" w:beforeAutospacing="0" w:after="0" w:afterAutospacing="0" w:line="240" w:lineRule="auto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C17B31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The above applies at least for L1-RSRP</w:t>
                      </w:r>
                    </w:p>
                    <w:p w14:paraId="07FA01C4" w14:textId="3FDAF173" w:rsidR="00B510BA" w:rsidRPr="00606FDB" w:rsidRDefault="00EC6E87" w:rsidP="00EC6E87">
                      <w:pPr>
                        <w:pStyle w:val="NormalWeb"/>
                        <w:numPr>
                          <w:ilvl w:val="1"/>
                          <w:numId w:val="33"/>
                        </w:numPr>
                        <w:spacing w:before="0" w:beforeAutospacing="0" w:after="0" w:afterAutospacing="0" w:line="240" w:lineRule="auto"/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</w:pPr>
                      <w:r w:rsidRPr="00606FDB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FFS: L1-SINR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GB" w:eastAsia="ja-JP"/>
        </w:rPr>
        <w:t>In RAN1#10</w:t>
      </w:r>
      <w:r w:rsidR="00230754">
        <w:rPr>
          <w:lang w:val="en-GB" w:eastAsia="ja-JP"/>
        </w:rPr>
        <w:t>4</w:t>
      </w:r>
      <w:r>
        <w:rPr>
          <w:lang w:val="en-GB" w:eastAsia="ja-JP"/>
        </w:rPr>
        <w:t>-e, the fol</w:t>
      </w:r>
      <w:r w:rsidR="00E037A5">
        <w:rPr>
          <w:lang w:val="en-GB" w:eastAsia="ja-JP"/>
        </w:rPr>
        <w:t>lowing agreement was made with respect to beam measurement/reporting enhancements:</w:t>
      </w:r>
    </w:p>
    <w:p w14:paraId="064D93D5" w14:textId="77777777" w:rsidR="00E10639" w:rsidRPr="00C17B31" w:rsidRDefault="00E10639" w:rsidP="007D4A7B">
      <w:pPr>
        <w:jc w:val="both"/>
      </w:pPr>
    </w:p>
    <w:p w14:paraId="0368C90A" w14:textId="14694A2C" w:rsidR="00EC6E87" w:rsidRPr="00C17B31" w:rsidRDefault="00EC6E87" w:rsidP="007D4A7B">
      <w:pPr>
        <w:jc w:val="both"/>
      </w:pPr>
    </w:p>
    <w:p w14:paraId="264F3913" w14:textId="21378356" w:rsidR="00A52B84" w:rsidRDefault="00A52B84" w:rsidP="007D4A7B">
      <w:pPr>
        <w:jc w:val="both"/>
      </w:pPr>
      <w:r w:rsidRPr="00C17B31">
        <w:t xml:space="preserve">Given that Option 2 is already agreed, we do not prefer introducing multiple options as that would lead to higher specification impact, potential market fragmentation and more complicated UE capabilities in NR Rel-17.  </w:t>
      </w:r>
      <w:r>
        <w:t>Hence, we make the following proposal:</w:t>
      </w:r>
    </w:p>
    <w:p w14:paraId="4EFEAC5C" w14:textId="1C87CBFB" w:rsidR="00A52B84" w:rsidRPr="00C17B31" w:rsidRDefault="00A52B84" w:rsidP="00A52B84">
      <w:pPr>
        <w:pStyle w:val="Proposal"/>
      </w:pPr>
      <w:bookmarkStart w:id="0" w:name="_Toc68486075"/>
      <w:r w:rsidRPr="00C17B31">
        <w:t>For beam measurement/reporting enhancement to facilitate inter-TRP beam pairing, Options 1 and 3 are not supported in NR Rel-17.</w:t>
      </w:r>
      <w:bookmarkEnd w:id="0"/>
    </w:p>
    <w:p w14:paraId="69B63236" w14:textId="65C3A74D" w:rsidR="00A52B84" w:rsidRPr="00C17B31" w:rsidRDefault="00A52B84" w:rsidP="00D64666"/>
    <w:p w14:paraId="1DF63494" w14:textId="661EF7D3" w:rsidR="00433E7F" w:rsidRPr="00C17B31" w:rsidRDefault="00085289" w:rsidP="007D4A7B">
      <w:pPr>
        <w:jc w:val="both"/>
      </w:pPr>
      <w:r w:rsidRPr="00C17B31">
        <w:lastRenderedPageBreak/>
        <w:t xml:space="preserve">Regarding supporting additional values of </w:t>
      </w:r>
      <w:r w:rsidRPr="00C17B31">
        <w:rPr>
          <w:i/>
          <w:iCs/>
        </w:rPr>
        <w:t>N</w:t>
      </w:r>
      <w:r w:rsidRPr="00C17B31">
        <w:t xml:space="preserve"> larger than 2, </w:t>
      </w:r>
      <w:r w:rsidR="007B377D" w:rsidRPr="00C17B31">
        <w:t>a slightly larger number of beam pairs/groups may provide the scheduler with some flexib</w:t>
      </w:r>
      <w:r w:rsidR="00C17B31">
        <w:t>i</w:t>
      </w:r>
      <w:r w:rsidR="007B377D" w:rsidRPr="00C17B31">
        <w:t>l</w:t>
      </w:r>
      <w:r w:rsidR="00C17B31">
        <w:t>it</w:t>
      </w:r>
      <w:r w:rsidR="007B377D" w:rsidRPr="00C17B31">
        <w:t>y.  Hence, we propose to additionally support N=3.</w:t>
      </w:r>
    </w:p>
    <w:p w14:paraId="1255AA72" w14:textId="77777777" w:rsidR="00196C2D" w:rsidRPr="00C17B31" w:rsidRDefault="00196C2D" w:rsidP="00D64666"/>
    <w:p w14:paraId="45E8A718" w14:textId="7590519C" w:rsidR="007B377D" w:rsidRPr="00C17B31" w:rsidRDefault="007B377D" w:rsidP="007B377D">
      <w:pPr>
        <w:pStyle w:val="Proposal"/>
      </w:pPr>
      <w:bookmarkStart w:id="1" w:name="_Toc68486076"/>
      <w:r w:rsidRPr="00C17B31">
        <w:t>For beam measurement/reporting enhancement to facilitate inter-TRP beam pairing, additionally support N = 3 with Option 2 in NR Rel-17.</w:t>
      </w:r>
      <w:bookmarkEnd w:id="1"/>
    </w:p>
    <w:p w14:paraId="38C85FA6" w14:textId="2E16078B" w:rsidR="00D900B3" w:rsidRPr="00C17B31" w:rsidRDefault="00D900B3" w:rsidP="00D64666"/>
    <w:p w14:paraId="1E2C2914" w14:textId="3A8CB380" w:rsidR="006D35DA" w:rsidRPr="00C17B31" w:rsidRDefault="00814256" w:rsidP="007D4A7B">
      <w:pPr>
        <w:jc w:val="both"/>
      </w:pPr>
      <w:r w:rsidRPr="00C17B31">
        <w:t xml:space="preserve">In the above agreement, it was not clarified if the different beams within a pair/group can be received simultaneously with different receive beams.  However, it should be kept in mind that objective 2c in the WID [1] clearly states that this enhancement is for ‘simultaneous multi-TRP transmission with multi-panel reception’.  </w:t>
      </w:r>
      <w:r w:rsidR="00CB2E56" w:rsidRPr="00C17B31">
        <w:t>As shown in the results of our previous contribution [2]</w:t>
      </w:r>
      <w:r w:rsidR="00EE4899" w:rsidRPr="00C17B31">
        <w:t>, significant system-level performance gains are observed from enhancing group-based reporting for the simultaneous multi-TRP transmission with multi-panel reception use case to ensure 4 layers reception in FR2.  However, if</w:t>
      </w:r>
      <w:r w:rsidRPr="00C17B31">
        <w:t xml:space="preserve"> the two beams from a pair/group </w:t>
      </w:r>
      <w:r w:rsidR="00CB2E56" w:rsidRPr="00C17B31">
        <w:t xml:space="preserve">are received with the same receive beam (i.e., using a single UE panel), </w:t>
      </w:r>
      <w:r w:rsidR="00EE4899" w:rsidRPr="00C17B31">
        <w:t xml:space="preserve">4 layer reception may not be possible and </w:t>
      </w:r>
      <w:r w:rsidR="00CB2E56" w:rsidRPr="00C17B31">
        <w:t xml:space="preserve">there may not be peak throughput improvement.  </w:t>
      </w:r>
      <w:r w:rsidR="00EE4899" w:rsidRPr="00C17B31">
        <w:t xml:space="preserve">Hence, simultaneous reception of the two beams from a pair/group with different Rx beams is needed </w:t>
      </w:r>
      <w:proofErr w:type="gramStart"/>
      <w:r w:rsidR="00EE4899" w:rsidRPr="00C17B31">
        <w:t>in order to</w:t>
      </w:r>
      <w:proofErr w:type="gramEnd"/>
      <w:r w:rsidR="00EE4899" w:rsidRPr="00C17B31">
        <w:t xml:space="preserve"> see benefits of this enhancement.  </w:t>
      </w:r>
      <w:r w:rsidR="006D35DA" w:rsidRPr="00C17B31">
        <w:t>In NR Rel-16, the following UE capability was introduced for simultaneous reception with different QCL Type D assumption, which allows the UE to receive with two different receive beams the signals transmitted from two different TRPs:</w:t>
      </w:r>
    </w:p>
    <w:p w14:paraId="5052C838" w14:textId="77777777" w:rsidR="006D35DA" w:rsidRPr="00C17B31" w:rsidRDefault="006D35DA" w:rsidP="007D4A7B">
      <w:pPr>
        <w:jc w:val="both"/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D35DA" w:rsidRPr="00C811E8" w14:paraId="388CAFFE" w14:textId="77777777" w:rsidTr="00F240A1">
        <w:trPr>
          <w:cantSplit/>
          <w:tblHeader/>
        </w:trPr>
        <w:tc>
          <w:tcPr>
            <w:tcW w:w="6917" w:type="dxa"/>
          </w:tcPr>
          <w:p w14:paraId="13CD3EDB" w14:textId="77777777" w:rsidR="006D35DA" w:rsidRPr="00C811E8" w:rsidRDefault="006D35DA" w:rsidP="00F240A1">
            <w:pPr>
              <w:pStyle w:val="TAL"/>
              <w:rPr>
                <w:b/>
                <w:i/>
              </w:rPr>
            </w:pPr>
            <w:r w:rsidRPr="00C811E8">
              <w:rPr>
                <w:b/>
                <w:i/>
              </w:rPr>
              <w:t>simultaneousReceptionDiffTypeD-r16</w:t>
            </w:r>
          </w:p>
          <w:p w14:paraId="43F12483" w14:textId="77777777" w:rsidR="006D35DA" w:rsidRPr="00C811E8" w:rsidRDefault="006D35DA" w:rsidP="00F240A1">
            <w:pPr>
              <w:pStyle w:val="TAL"/>
              <w:rPr>
                <w:b/>
                <w:i/>
                <w:szCs w:val="18"/>
              </w:rPr>
            </w:pPr>
            <w:r w:rsidRPr="00C811E8">
              <w:rPr>
                <w:bCs/>
                <w:iCs/>
              </w:rPr>
              <w:t>Indicates whether the UE supports simultaneous reception with different QCL Type D reference signal as specified in TS38.213 [11].</w:t>
            </w:r>
          </w:p>
        </w:tc>
        <w:tc>
          <w:tcPr>
            <w:tcW w:w="709" w:type="dxa"/>
          </w:tcPr>
          <w:p w14:paraId="15127DF9" w14:textId="77777777" w:rsidR="006D35DA" w:rsidRPr="00C811E8" w:rsidRDefault="006D35DA" w:rsidP="00F240A1">
            <w:pPr>
              <w:pStyle w:val="TAL"/>
              <w:jc w:val="center"/>
              <w:rPr>
                <w:bCs/>
                <w:iCs/>
              </w:rPr>
            </w:pPr>
            <w:r w:rsidRPr="00C811E8">
              <w:t>Band</w:t>
            </w:r>
          </w:p>
        </w:tc>
        <w:tc>
          <w:tcPr>
            <w:tcW w:w="567" w:type="dxa"/>
          </w:tcPr>
          <w:p w14:paraId="01777EC5" w14:textId="77777777" w:rsidR="006D35DA" w:rsidRPr="00C811E8" w:rsidRDefault="006D35DA" w:rsidP="00F240A1">
            <w:pPr>
              <w:pStyle w:val="TAL"/>
              <w:jc w:val="center"/>
              <w:rPr>
                <w:bCs/>
                <w:iCs/>
              </w:rPr>
            </w:pPr>
            <w:r w:rsidRPr="00C811E8">
              <w:t>No</w:t>
            </w:r>
          </w:p>
        </w:tc>
        <w:tc>
          <w:tcPr>
            <w:tcW w:w="709" w:type="dxa"/>
          </w:tcPr>
          <w:p w14:paraId="6046FFB7" w14:textId="77777777" w:rsidR="006D35DA" w:rsidRPr="00C811E8" w:rsidRDefault="006D35DA" w:rsidP="00F240A1">
            <w:pPr>
              <w:pStyle w:val="TAL"/>
              <w:jc w:val="center"/>
              <w:rPr>
                <w:bCs/>
                <w:iCs/>
              </w:rPr>
            </w:pPr>
            <w:r w:rsidRPr="00C811E8">
              <w:t>N/A</w:t>
            </w:r>
          </w:p>
        </w:tc>
        <w:tc>
          <w:tcPr>
            <w:tcW w:w="728" w:type="dxa"/>
          </w:tcPr>
          <w:p w14:paraId="1ECCF982" w14:textId="77777777" w:rsidR="006D35DA" w:rsidRPr="00C811E8" w:rsidRDefault="006D35DA" w:rsidP="00F240A1">
            <w:pPr>
              <w:pStyle w:val="TAL"/>
              <w:jc w:val="center"/>
              <w:rPr>
                <w:bCs/>
                <w:iCs/>
              </w:rPr>
            </w:pPr>
            <w:r w:rsidRPr="00C811E8">
              <w:t>FR2 only</w:t>
            </w:r>
          </w:p>
        </w:tc>
      </w:tr>
    </w:tbl>
    <w:p w14:paraId="1486D605" w14:textId="77777777" w:rsidR="006D35DA" w:rsidRPr="006D35DA" w:rsidRDefault="006D35DA" w:rsidP="007D4A7B">
      <w:pPr>
        <w:jc w:val="both"/>
      </w:pPr>
    </w:p>
    <w:p w14:paraId="285C4D20" w14:textId="3C1E430E" w:rsidR="006D35DA" w:rsidRPr="00C17B31" w:rsidRDefault="006D35DA" w:rsidP="007D4A7B">
      <w:pPr>
        <w:jc w:val="both"/>
      </w:pPr>
      <w:r w:rsidRPr="00C17B31">
        <w:t>It is quite natural to assume that a UE that supports the above capability can simultaneously receive the beams transmitted from within a pair/group with d</w:t>
      </w:r>
      <w:r w:rsidR="000A6850" w:rsidRPr="00C17B31">
        <w:t>ifferent receive beams.  Hence, a new UE capability is not needed in NR Rel-17 to indicate whether a UE could report that the beams within a pair/group are received with different RX beams.</w:t>
      </w:r>
    </w:p>
    <w:p w14:paraId="69C35F7D" w14:textId="77777777" w:rsidR="00B47851" w:rsidRPr="00C17B31" w:rsidRDefault="00B47851" w:rsidP="00B47851">
      <w:pPr>
        <w:jc w:val="both"/>
      </w:pPr>
    </w:p>
    <w:p w14:paraId="45BA95D5" w14:textId="4DD55845" w:rsidR="00B47851" w:rsidRPr="00C17B31" w:rsidRDefault="00D43E97" w:rsidP="007D4A7B">
      <w:pPr>
        <w:pStyle w:val="Proposal"/>
      </w:pPr>
      <w:bookmarkStart w:id="2" w:name="_Toc68486077"/>
      <w:r w:rsidRPr="00C17B31">
        <w:t xml:space="preserve">Reuse </w:t>
      </w:r>
      <w:r w:rsidRPr="00C17B31">
        <w:rPr>
          <w:i/>
          <w:iCs/>
        </w:rPr>
        <w:t>simultaneousReceptionDiffTypeD-r16 UE capability to indicate if the beams within a beam pair/group can be</w:t>
      </w:r>
      <w:r w:rsidR="00BC4ACD" w:rsidRPr="00C17B31">
        <w:rPr>
          <w:i/>
          <w:iCs/>
        </w:rPr>
        <w:t xml:space="preserve"> received with different Rx beams.</w:t>
      </w:r>
      <w:bookmarkEnd w:id="2"/>
    </w:p>
    <w:p w14:paraId="0CA8387F" w14:textId="2C8C1A0F" w:rsidR="00AF33D0" w:rsidRPr="00C17B31" w:rsidRDefault="00AF33D0" w:rsidP="00D64666">
      <w:pPr>
        <w:jc w:val="both"/>
      </w:pPr>
    </w:p>
    <w:p w14:paraId="15D07496" w14:textId="5A2E0580" w:rsidR="00AF33D0" w:rsidRPr="00C17B31" w:rsidRDefault="00D64666" w:rsidP="00D64666">
      <w:pPr>
        <w:jc w:val="both"/>
      </w:pPr>
      <w:r w:rsidRPr="00C17B31">
        <w:t>In [3], the following draft proposal was discussed with regards to how to configure the channel measurement resources corresponding to the two TRPs to the UE:</w:t>
      </w:r>
    </w:p>
    <w:p w14:paraId="6AAA48C9" w14:textId="111AD2F0" w:rsidR="00AF33D0" w:rsidRPr="00F56CDB" w:rsidRDefault="00AF33D0" w:rsidP="00AF33D0">
      <w:pPr>
        <w:snapToGrid w:val="0"/>
        <w:jc w:val="both"/>
      </w:pPr>
      <w:r w:rsidRPr="00F56CDB">
        <w:rPr>
          <w:u w:val="single"/>
        </w:rPr>
        <w:t>Draft Proposal 1.2</w:t>
      </w:r>
      <w:r>
        <w:rPr>
          <w:u w:val="single"/>
        </w:rPr>
        <w:t xml:space="preserve"> from [3]</w:t>
      </w:r>
      <w:r w:rsidRPr="00F56CDB">
        <w:t xml:space="preserve">: </w:t>
      </w:r>
    </w:p>
    <w:p w14:paraId="21B729C7" w14:textId="77777777" w:rsidR="00AF33D0" w:rsidRPr="00C17B31" w:rsidRDefault="00AF33D0" w:rsidP="00AF33D0">
      <w:pPr>
        <w:numPr>
          <w:ilvl w:val="0"/>
          <w:numId w:val="36"/>
        </w:numPr>
        <w:snapToGrid w:val="0"/>
        <w:spacing w:after="0" w:line="20" w:lineRule="atLeast"/>
        <w:jc w:val="both"/>
      </w:pPr>
      <w:r w:rsidRPr="00C17B31">
        <w:t>Down-select from the following alternatives in RAN1#104b-e</w:t>
      </w:r>
    </w:p>
    <w:p w14:paraId="0ACA7A35" w14:textId="77777777" w:rsidR="00AF33D0" w:rsidRPr="00C17B31" w:rsidRDefault="00AF33D0" w:rsidP="00AF33D0">
      <w:pPr>
        <w:numPr>
          <w:ilvl w:val="1"/>
          <w:numId w:val="36"/>
        </w:numPr>
        <w:snapToGrid w:val="0"/>
        <w:spacing w:after="0" w:line="20" w:lineRule="atLeast"/>
        <w:ind w:left="720"/>
        <w:jc w:val="both"/>
        <w:rPr>
          <w:rFonts w:asciiTheme="majorHAnsi" w:hAnsiTheme="majorHAnsi" w:cstheme="majorHAnsi"/>
        </w:rPr>
      </w:pPr>
      <w:r w:rsidRPr="00C17B31">
        <w:rPr>
          <w:rFonts w:asciiTheme="majorHAnsi" w:hAnsiTheme="majorHAnsi" w:cstheme="majorHAnsi"/>
        </w:rPr>
        <w:t>Alt-1: For option 2, support configuration of S=2</w:t>
      </w:r>
      <w:r w:rsidRPr="00C17B31">
        <w:rPr>
          <w:rFonts w:asciiTheme="majorHAnsi" w:hAnsiTheme="majorHAnsi" w:cstheme="majorHAnsi"/>
          <w:sz w:val="18"/>
          <w:szCs w:val="18"/>
        </w:rPr>
        <w:t xml:space="preserve"> </w:t>
      </w:r>
      <w:r w:rsidRPr="00C17B31">
        <w:rPr>
          <w:rFonts w:asciiTheme="majorHAnsi" w:hAnsiTheme="majorHAnsi" w:cstheme="majorHAnsi"/>
        </w:rPr>
        <w:t>CMR resource sets corresponding to a periodic/semi-persistent CMR resource setting or an aperiodic trigger state</w:t>
      </w:r>
    </w:p>
    <w:p w14:paraId="14BEFE9A" w14:textId="77777777" w:rsidR="00AF33D0" w:rsidRPr="00C17B31" w:rsidRDefault="00AF33D0" w:rsidP="00AF33D0">
      <w:pPr>
        <w:numPr>
          <w:ilvl w:val="2"/>
          <w:numId w:val="36"/>
        </w:numPr>
        <w:snapToGrid w:val="0"/>
        <w:spacing w:after="0" w:line="20" w:lineRule="atLeast"/>
        <w:ind w:left="1440"/>
        <w:jc w:val="both"/>
        <w:rPr>
          <w:rFonts w:asciiTheme="majorHAnsi" w:hAnsiTheme="majorHAnsi" w:cstheme="majorHAnsi"/>
        </w:rPr>
      </w:pPr>
      <w:r w:rsidRPr="00C17B31">
        <w:rPr>
          <w:rFonts w:asciiTheme="majorHAnsi" w:hAnsiTheme="majorHAnsi" w:cstheme="majorHAnsi"/>
        </w:rPr>
        <w:t>UE reports M beams (e.g. CMR resource indices) from S=2 different CMR resource sets which can be received simultaneously</w:t>
      </w:r>
    </w:p>
    <w:p w14:paraId="7E3A0806" w14:textId="77777777" w:rsidR="00AF33D0" w:rsidRPr="00C17B31" w:rsidRDefault="00AF33D0" w:rsidP="00AF33D0">
      <w:pPr>
        <w:numPr>
          <w:ilvl w:val="2"/>
          <w:numId w:val="36"/>
        </w:numPr>
        <w:snapToGrid w:val="0"/>
        <w:spacing w:after="0" w:line="20" w:lineRule="atLeast"/>
        <w:ind w:left="1440"/>
        <w:jc w:val="both"/>
        <w:rPr>
          <w:rFonts w:asciiTheme="majorHAnsi" w:hAnsiTheme="majorHAnsi" w:cstheme="majorHAnsi"/>
        </w:rPr>
      </w:pPr>
      <w:r w:rsidRPr="00C17B31">
        <w:rPr>
          <w:rFonts w:asciiTheme="majorHAnsi" w:hAnsiTheme="majorHAnsi" w:cstheme="majorHAnsi"/>
        </w:rPr>
        <w:t>NOTE: UE may assume that different CMR resources in different CMR sets can be received simultaneously, and CMR resources in the same CMR set cannot be received simultaneously</w:t>
      </w:r>
    </w:p>
    <w:p w14:paraId="1352C339" w14:textId="77777777" w:rsidR="00AF33D0" w:rsidRPr="00AF33D0" w:rsidRDefault="00AF33D0" w:rsidP="00AF33D0">
      <w:pPr>
        <w:numPr>
          <w:ilvl w:val="2"/>
          <w:numId w:val="36"/>
        </w:numPr>
        <w:snapToGrid w:val="0"/>
        <w:spacing w:after="0" w:line="20" w:lineRule="atLeast"/>
        <w:ind w:left="1440"/>
        <w:jc w:val="both"/>
        <w:rPr>
          <w:rFonts w:asciiTheme="majorHAnsi" w:hAnsiTheme="majorHAnsi" w:cstheme="majorHAnsi"/>
        </w:rPr>
      </w:pPr>
      <w:r w:rsidRPr="00AF33D0">
        <w:rPr>
          <w:rFonts w:asciiTheme="majorHAnsi" w:hAnsiTheme="majorHAnsi" w:cstheme="majorHAnsi"/>
        </w:rPr>
        <w:t xml:space="preserve">FFS: whether S = M  </w:t>
      </w:r>
    </w:p>
    <w:p w14:paraId="69180AB1" w14:textId="77777777" w:rsidR="00AF33D0" w:rsidRPr="00AF33D0" w:rsidRDefault="00AF33D0" w:rsidP="00AF33D0">
      <w:pPr>
        <w:pStyle w:val="ListParagraph"/>
        <w:numPr>
          <w:ilvl w:val="1"/>
          <w:numId w:val="36"/>
        </w:numPr>
        <w:spacing w:after="0" w:line="20" w:lineRule="atLeast"/>
        <w:ind w:left="720"/>
        <w:contextualSpacing/>
        <w:rPr>
          <w:rFonts w:asciiTheme="majorHAnsi" w:hAnsiTheme="majorHAnsi" w:cstheme="majorHAnsi"/>
        </w:rPr>
      </w:pPr>
      <w:r w:rsidRPr="00AF33D0">
        <w:rPr>
          <w:rFonts w:asciiTheme="majorHAnsi" w:hAnsiTheme="majorHAnsi" w:cstheme="majorHAnsi"/>
        </w:rPr>
        <w:t>Alt-2: For option 2, support configuration of two CMR resource subsets in a CMR resource set corresponding to a CMR resource setting</w:t>
      </w:r>
    </w:p>
    <w:p w14:paraId="5A5F0FDA" w14:textId="77777777" w:rsidR="00AF33D0" w:rsidRPr="00AF33D0" w:rsidRDefault="00AF33D0" w:rsidP="00AF33D0">
      <w:pPr>
        <w:pStyle w:val="ListParagraph"/>
        <w:numPr>
          <w:ilvl w:val="2"/>
          <w:numId w:val="36"/>
        </w:numPr>
        <w:spacing w:after="0" w:line="20" w:lineRule="atLeast"/>
        <w:ind w:left="1440"/>
        <w:contextualSpacing/>
        <w:rPr>
          <w:rFonts w:asciiTheme="majorHAnsi" w:hAnsiTheme="majorHAnsi" w:cstheme="majorHAnsi"/>
        </w:rPr>
      </w:pPr>
      <w:r w:rsidRPr="00AF33D0">
        <w:rPr>
          <w:rFonts w:asciiTheme="majorHAnsi" w:hAnsiTheme="majorHAnsi" w:cstheme="majorHAnsi"/>
        </w:rPr>
        <w:t>UE reports M beams (e.g. CMR resource indices) from different CMR resource subsets, which can be received simultaneously</w:t>
      </w:r>
    </w:p>
    <w:p w14:paraId="0BEFF916" w14:textId="77777777" w:rsidR="00AF33D0" w:rsidRPr="00AF33D0" w:rsidRDefault="00AF33D0" w:rsidP="00AF33D0">
      <w:pPr>
        <w:pStyle w:val="ListParagraph"/>
        <w:numPr>
          <w:ilvl w:val="2"/>
          <w:numId w:val="36"/>
        </w:numPr>
        <w:spacing w:after="0" w:line="20" w:lineRule="atLeast"/>
        <w:ind w:left="1440"/>
        <w:contextualSpacing/>
        <w:rPr>
          <w:rFonts w:asciiTheme="majorHAnsi" w:hAnsiTheme="majorHAnsi" w:cstheme="majorHAnsi"/>
        </w:rPr>
      </w:pPr>
      <w:r w:rsidRPr="00AF33D0">
        <w:rPr>
          <w:rFonts w:asciiTheme="majorHAnsi" w:hAnsiTheme="majorHAnsi" w:cstheme="majorHAnsi"/>
        </w:rPr>
        <w:t xml:space="preserve">NOTE: UE may assume that different CMR resources in different CMR subsets can be received simultaneously, and CMR resources in the same CMR subset cannot be received simultaneously </w:t>
      </w:r>
    </w:p>
    <w:p w14:paraId="10338122" w14:textId="77777777" w:rsidR="00AF33D0" w:rsidRPr="00AF33D0" w:rsidRDefault="00AF33D0" w:rsidP="00AF33D0">
      <w:pPr>
        <w:pStyle w:val="ListParagraph"/>
        <w:numPr>
          <w:ilvl w:val="2"/>
          <w:numId w:val="36"/>
        </w:numPr>
        <w:spacing w:after="0" w:line="20" w:lineRule="atLeast"/>
        <w:ind w:left="1440"/>
        <w:contextualSpacing/>
        <w:rPr>
          <w:rFonts w:asciiTheme="majorHAnsi" w:hAnsiTheme="majorHAnsi" w:cstheme="majorHAnsi"/>
        </w:rPr>
      </w:pPr>
      <w:r w:rsidRPr="00AF33D0">
        <w:rPr>
          <w:rFonts w:asciiTheme="majorHAnsi" w:hAnsiTheme="majorHAnsi" w:cstheme="majorHAnsi"/>
        </w:rPr>
        <w:t>FFS: a specific ID can be used to differentiate CMR resource subsets in a CMR resource set.</w:t>
      </w:r>
    </w:p>
    <w:p w14:paraId="22EDBB69" w14:textId="77777777" w:rsidR="00AF33D0" w:rsidRPr="00AF33D0" w:rsidRDefault="00AF33D0" w:rsidP="00AF33D0">
      <w:pPr>
        <w:pStyle w:val="ListParagraph"/>
        <w:numPr>
          <w:ilvl w:val="1"/>
          <w:numId w:val="36"/>
        </w:numPr>
        <w:spacing w:after="0" w:line="20" w:lineRule="atLeast"/>
        <w:ind w:left="720"/>
        <w:contextualSpacing/>
        <w:rPr>
          <w:rFonts w:asciiTheme="majorHAnsi" w:eastAsia="Times New Roman" w:hAnsiTheme="majorHAnsi" w:cstheme="majorHAnsi"/>
        </w:rPr>
      </w:pPr>
      <w:r w:rsidRPr="00AF33D0">
        <w:rPr>
          <w:rFonts w:asciiTheme="majorHAnsi" w:hAnsiTheme="majorHAnsi" w:cstheme="majorHAnsi"/>
        </w:rPr>
        <w:t xml:space="preserve">Alt-3: </w:t>
      </w:r>
      <w:r w:rsidRPr="00AF33D0">
        <w:rPr>
          <w:rFonts w:asciiTheme="majorHAnsi" w:eastAsia="Times New Roman" w:hAnsiTheme="majorHAnsi" w:cstheme="majorHAnsi"/>
        </w:rPr>
        <w:t xml:space="preserve">For option 2, support indication of S=2 SSB sets, where CMRs are implicitly mapped to a </w:t>
      </w:r>
    </w:p>
    <w:p w14:paraId="153B7E9E" w14:textId="77777777" w:rsidR="00AF33D0" w:rsidRPr="00AF33D0" w:rsidRDefault="00AF33D0" w:rsidP="00AF33D0">
      <w:pPr>
        <w:pStyle w:val="ListParagraph"/>
        <w:spacing w:after="0" w:line="20" w:lineRule="atLeast"/>
        <w:ind w:left="1080"/>
        <w:rPr>
          <w:rFonts w:asciiTheme="majorHAnsi" w:hAnsiTheme="majorHAnsi" w:cstheme="majorHAnsi"/>
        </w:rPr>
      </w:pPr>
      <w:r w:rsidRPr="00AF33D0">
        <w:rPr>
          <w:rFonts w:asciiTheme="majorHAnsi" w:eastAsia="Times New Roman" w:hAnsiTheme="majorHAnsi" w:cstheme="majorHAnsi"/>
        </w:rPr>
        <w:lastRenderedPageBreak/>
        <w:t xml:space="preserve">a CMR set where a CMR in the set is </w:t>
      </w:r>
      <w:proofErr w:type="spellStart"/>
      <w:r w:rsidRPr="00AF33D0">
        <w:rPr>
          <w:rFonts w:asciiTheme="majorHAnsi" w:eastAsia="Times New Roman" w:hAnsiTheme="majorHAnsi" w:cstheme="majorHAnsi"/>
        </w:rPr>
        <w:t>QCLed</w:t>
      </w:r>
      <w:proofErr w:type="spellEnd"/>
      <w:r w:rsidRPr="00AF33D0">
        <w:rPr>
          <w:rFonts w:asciiTheme="majorHAnsi" w:eastAsia="Times New Roman" w:hAnsiTheme="majorHAnsi" w:cstheme="majorHAnsi"/>
        </w:rPr>
        <w:t xml:space="preserve"> (Type D) with a SSB in the same SSB set</w:t>
      </w:r>
    </w:p>
    <w:p w14:paraId="26753437" w14:textId="77777777" w:rsidR="00AF33D0" w:rsidRPr="00C17B31" w:rsidRDefault="00AF33D0" w:rsidP="00AF33D0">
      <w:pPr>
        <w:numPr>
          <w:ilvl w:val="2"/>
          <w:numId w:val="36"/>
        </w:numPr>
        <w:snapToGrid w:val="0"/>
        <w:spacing w:after="0" w:line="240" w:lineRule="auto"/>
        <w:ind w:left="1440"/>
        <w:jc w:val="both"/>
      </w:pPr>
      <w:r w:rsidRPr="00C17B31">
        <w:t xml:space="preserve">UE reports M=2 beams (e.g. CMR resource indices) from S=2 CMR sets </w:t>
      </w:r>
    </w:p>
    <w:p w14:paraId="7960DA06" w14:textId="77777777" w:rsidR="00AF33D0" w:rsidRPr="00C17B31" w:rsidRDefault="00AF33D0" w:rsidP="00AF33D0">
      <w:pPr>
        <w:numPr>
          <w:ilvl w:val="2"/>
          <w:numId w:val="36"/>
        </w:numPr>
        <w:snapToGrid w:val="0"/>
        <w:spacing w:after="0" w:line="240" w:lineRule="auto"/>
        <w:ind w:left="1440"/>
        <w:jc w:val="both"/>
      </w:pPr>
      <w:r w:rsidRPr="00C17B31">
        <w:t>NOTE: UE may assume that different CMR resources in different CMR sets can be received simultaneously, and CMR resources in the same CMR set cannot be received simultaneously</w:t>
      </w:r>
    </w:p>
    <w:p w14:paraId="647EAC71" w14:textId="751537F8" w:rsidR="00AF33D0" w:rsidRPr="00C17B31" w:rsidRDefault="00AF33D0" w:rsidP="00D64666"/>
    <w:p w14:paraId="4A112D17" w14:textId="657A050F" w:rsidR="008D670C" w:rsidRDefault="008D670C" w:rsidP="00D64666">
      <w:r w:rsidRPr="00952C5C">
        <w:rPr>
          <w:rFonts w:cs="Times"/>
          <w:b/>
          <w:bCs/>
          <w:noProof/>
          <w:highlight w:val="green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F7CD93C" wp14:editId="7D1540E2">
                <wp:simplePos x="0" y="0"/>
                <wp:positionH relativeFrom="margin">
                  <wp:posOffset>-965</wp:posOffset>
                </wp:positionH>
                <wp:positionV relativeFrom="paragraph">
                  <wp:posOffset>518226</wp:posOffset>
                </wp:positionV>
                <wp:extent cx="6076950" cy="1404620"/>
                <wp:effectExtent l="0" t="0" r="19050" b="158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D67F3" w14:textId="77777777" w:rsidR="0070720E" w:rsidRPr="00C17B31" w:rsidRDefault="0070720E" w:rsidP="0070720E">
                            <w:pPr>
                              <w:rPr>
                                <w:rFonts w:cs="Times"/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C17B31"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B09B916" w14:textId="77777777" w:rsidR="0070720E" w:rsidRPr="00C17B31" w:rsidRDefault="0070720E" w:rsidP="0070720E">
                            <w:pPr>
                              <w:jc w:val="both"/>
                            </w:pPr>
                            <w:r w:rsidRPr="00C17B31">
                              <w:t>For CSI measurement associated to a reporting setting CSI-ReportConfig for NCJT, the UE can be configured with K</w:t>
                            </w:r>
                            <w:r w:rsidRPr="00C17B31">
                              <w:rPr>
                                <w:vertAlign w:val="subscript"/>
                              </w:rPr>
                              <w:t>s</w:t>
                            </w:r>
                            <w:r w:rsidRPr="00C17B31">
                              <w:t xml:space="preserve"> ≥ 2 NZP CSI-RS resources in a CSI-RS resource set for CMR and N ≥ 1 NZP CSI-RS resource pairs whereas each pair is used for a NCJT measurement hypothesis </w:t>
                            </w:r>
                          </w:p>
                          <w:p w14:paraId="5F0E325E" w14:textId="77777777" w:rsidR="0070720E" w:rsidRPr="00182A35" w:rsidRDefault="0070720E" w:rsidP="0070720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76" w:lineRule="auto"/>
                              <w:jc w:val="both"/>
                              <w:rPr>
                                <w:rFonts w:eastAsia="Malgun Gothic"/>
                              </w:rPr>
                            </w:pPr>
                            <w:r w:rsidRPr="00182A35">
                              <w:rPr>
                                <w:rFonts w:eastAsia="Malgun Gothic"/>
                              </w:rPr>
                              <w:t>Configure UE with two CMR groups with K</w:t>
                            </w:r>
                            <w:r w:rsidRPr="00182A35">
                              <w:rPr>
                                <w:rFonts w:eastAsia="Malgun Gothic"/>
                                <w:vertAlign w:val="subscript"/>
                              </w:rPr>
                              <w:t>s</w:t>
                            </w:r>
                            <w:r>
                              <w:rPr>
                                <w:rFonts w:eastAsia="Malgun Gothic"/>
                              </w:rPr>
                              <w:t>=</w:t>
                            </w:r>
                            <w:r w:rsidRPr="00182A35">
                              <w:rPr>
                                <w:rFonts w:eastAsia="Malgun Gothic"/>
                              </w:rPr>
                              <w:t>K</w:t>
                            </w:r>
                            <w:r w:rsidRPr="00182A35">
                              <w:rPr>
                                <w:rFonts w:eastAsia="Malgun Gothic"/>
                                <w:vertAlign w:val="subscript"/>
                              </w:rPr>
                              <w:t>1</w:t>
                            </w:r>
                            <w:r w:rsidRPr="00182A35">
                              <w:rPr>
                                <w:rFonts w:eastAsia="Malgun Gothic"/>
                              </w:rPr>
                              <w:t>+K</w:t>
                            </w:r>
                            <w:r w:rsidRPr="00182A35">
                              <w:rPr>
                                <w:rFonts w:eastAsia="Malgun Gothic"/>
                                <w:vertAlign w:val="subscript"/>
                              </w:rPr>
                              <w:t xml:space="preserve">2 </w:t>
                            </w:r>
                            <w:r w:rsidRPr="00182A35">
                              <w:rPr>
                                <w:rFonts w:eastAsia="Malgun Gothic"/>
                              </w:rPr>
                              <w:t xml:space="preserve">CMRs. CMR pairs are determined from two CMR groups by following method(s). </w:t>
                            </w:r>
                          </w:p>
                          <w:p w14:paraId="3EAF34E3" w14:textId="77777777" w:rsidR="0070720E" w:rsidRPr="00C17B31" w:rsidRDefault="0070720E" w:rsidP="0070720E">
                            <w:pPr>
                              <w:numPr>
                                <w:ilvl w:val="1"/>
                                <w:numId w:val="33"/>
                              </w:numPr>
                              <w:spacing w:after="0" w:line="276" w:lineRule="auto"/>
                              <w:rPr>
                                <w:rFonts w:eastAsia="Malgun Gothic"/>
                              </w:rPr>
                            </w:pPr>
                            <w:r w:rsidRPr="00C17B31">
                              <w:rPr>
                                <w:rFonts w:eastAsia="Malgun Gothic"/>
                              </w:rPr>
                              <w:t>K</w:t>
                            </w:r>
                            <w:r w:rsidRPr="00C17B31">
                              <w:rPr>
                                <w:rFonts w:eastAsia="Malgun Gothic"/>
                                <w:vertAlign w:val="subscript"/>
                              </w:rPr>
                              <w:t>1</w:t>
                            </w:r>
                            <w:r w:rsidRPr="00C17B31">
                              <w:rPr>
                                <w:rFonts w:eastAsia="Malgun Gothic"/>
                              </w:rPr>
                              <w:t xml:space="preserve"> and K</w:t>
                            </w:r>
                            <w:r w:rsidRPr="00C17B31">
                              <w:rPr>
                                <w:rFonts w:eastAsia="Malgun Gothic"/>
                                <w:vertAlign w:val="subscript"/>
                              </w:rPr>
                              <w:t>2</w:t>
                            </w:r>
                            <w:r w:rsidRPr="00C17B31">
                              <w:rPr>
                                <w:rFonts w:eastAsia="Malgun Gothic"/>
                              </w:rPr>
                              <w:t xml:space="preserve"> are the number of CMRs in two groups respectively. FFS K</w:t>
                            </w:r>
                            <w:r w:rsidRPr="00C17B31">
                              <w:rPr>
                                <w:rFonts w:eastAsia="Malgun Gothic"/>
                                <w:vertAlign w:val="subscript"/>
                              </w:rPr>
                              <w:t>1</w:t>
                            </w:r>
                            <w:r w:rsidRPr="00C17B31">
                              <w:rPr>
                                <w:rFonts w:eastAsia="Malgun Gothic"/>
                              </w:rPr>
                              <w:t>=K</w:t>
                            </w:r>
                            <w:r w:rsidRPr="00C17B31">
                              <w:rPr>
                                <w:rFonts w:eastAsia="Malgun Gothic"/>
                                <w:vertAlign w:val="subscript"/>
                              </w:rPr>
                              <w:t>2</w:t>
                            </w:r>
                            <w:r w:rsidRPr="00C17B31">
                              <w:rPr>
                                <w:rFonts w:eastAsia="Malgun Gothic"/>
                              </w:rPr>
                              <w:t xml:space="preserve"> or different K</w:t>
                            </w:r>
                            <w:r w:rsidRPr="00C17B31">
                              <w:rPr>
                                <w:rFonts w:eastAsia="Malgun Gothic"/>
                                <w:vertAlign w:val="subscript"/>
                              </w:rPr>
                              <w:t>1</w:t>
                            </w:r>
                            <w:r w:rsidRPr="00C17B31">
                              <w:rPr>
                                <w:rFonts w:eastAsia="Malgun Gothic"/>
                              </w:rPr>
                              <w:t>/K</w:t>
                            </w:r>
                            <w:r w:rsidRPr="00C17B31">
                              <w:rPr>
                                <w:rFonts w:eastAsia="Malgun Gothic"/>
                                <w:vertAlign w:val="subscript"/>
                              </w:rPr>
                              <w:t>2</w:t>
                            </w:r>
                            <w:r w:rsidRPr="00C17B31">
                              <w:rPr>
                                <w:rFonts w:eastAsia="Malgun Gothic"/>
                              </w:rPr>
                              <w:t>.</w:t>
                            </w:r>
                          </w:p>
                          <w:p w14:paraId="628CC227" w14:textId="77777777" w:rsidR="0070720E" w:rsidRPr="00C17B31" w:rsidRDefault="0070720E" w:rsidP="0070720E">
                            <w:pPr>
                              <w:numPr>
                                <w:ilvl w:val="1"/>
                                <w:numId w:val="33"/>
                              </w:numPr>
                              <w:spacing w:after="0" w:line="276" w:lineRule="auto"/>
                              <w:rPr>
                                <w:rFonts w:eastAsia="Malgun Gothic"/>
                              </w:rPr>
                            </w:pPr>
                            <w:r w:rsidRPr="00C17B31">
                              <w:rPr>
                                <w:rFonts w:eastAsia="Malgun Gothic"/>
                              </w:rPr>
                              <w:t>Note that CMRs in each CMR group can be used for both NCJT and Single-TRP measurement hypotheses</w:t>
                            </w:r>
                          </w:p>
                          <w:p w14:paraId="4D013C44" w14:textId="77777777" w:rsidR="0070720E" w:rsidRPr="00C17B31" w:rsidRDefault="0070720E" w:rsidP="0070720E">
                            <w:pPr>
                              <w:numPr>
                                <w:ilvl w:val="1"/>
                                <w:numId w:val="33"/>
                              </w:numPr>
                              <w:spacing w:after="0" w:line="276" w:lineRule="auto"/>
                              <w:rPr>
                                <w:rFonts w:eastAsia="Malgun Gothic"/>
                              </w:rPr>
                            </w:pPr>
                            <w:r w:rsidRPr="00C17B31">
                              <w:rPr>
                                <w:rFonts w:eastAsia="Malgun Gothic"/>
                              </w:rPr>
                              <w:t>N CMR pairs are higher-layer configured by selecting from all possible pairs</w:t>
                            </w:r>
                          </w:p>
                          <w:p w14:paraId="4371DE56" w14:textId="77777777" w:rsidR="0070720E" w:rsidRPr="00182A35" w:rsidRDefault="0070720E" w:rsidP="0070720E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pacing w:after="0" w:line="240" w:lineRule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proofErr w:type="spellStart"/>
                            <w:r w:rsidRPr="00182A35">
                              <w:rPr>
                                <w:rFonts w:eastAsia="Malgun Gothic"/>
                                <w:lang w:eastAsia="ko-KR"/>
                              </w:rPr>
                              <w:t>signalling</w:t>
                            </w:r>
                            <w:proofErr w:type="spellEnd"/>
                            <w:r w:rsidRPr="00182A35">
                              <w:rPr>
                                <w:rFonts w:eastAsia="Malgun Gothic"/>
                                <w:lang w:eastAsia="ko-KR"/>
                              </w:rPr>
                              <w:t xml:space="preserve"> mechanism can be discussed further, e.g. using a bitmap</w:t>
                            </w:r>
                          </w:p>
                          <w:p w14:paraId="026B56B9" w14:textId="77777777" w:rsidR="0070720E" w:rsidRPr="00182A35" w:rsidRDefault="0070720E" w:rsidP="0070720E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pacing w:after="0" w:line="240" w:lineRule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182A35">
                              <w:rPr>
                                <w:rFonts w:eastAsia="Malgun Gothic"/>
                                <w:lang w:eastAsia="ko-KR"/>
                              </w:rPr>
                              <w:t>FFS: Whether MAC-CE or RRC+MAC CE indication is needed</w:t>
                            </w:r>
                          </w:p>
                          <w:p w14:paraId="6AEAA3A3" w14:textId="77777777" w:rsidR="0070720E" w:rsidRPr="00182A35" w:rsidRDefault="0070720E" w:rsidP="0070720E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pacing w:after="0" w:line="240" w:lineRule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182A35">
                              <w:rPr>
                                <w:rFonts w:eastAsia="Malgun Gothic"/>
                                <w:lang w:eastAsia="ko-KR"/>
                              </w:rPr>
                              <w:t>FFS: how to support NCJT measurement hypotheses in FR2</w:t>
                            </w:r>
                          </w:p>
                          <w:p w14:paraId="46949968" w14:textId="77777777" w:rsidR="0070720E" w:rsidRPr="00182A35" w:rsidRDefault="0070720E" w:rsidP="0070720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76" w:lineRule="auto"/>
                              <w:jc w:val="both"/>
                              <w:rPr>
                                <w:rFonts w:eastAsia="Malgun Gothic"/>
                              </w:rPr>
                            </w:pPr>
                            <w:r w:rsidRPr="00182A35">
                              <w:rPr>
                                <w:rFonts w:eastAsia="Malgun Gothic"/>
                              </w:rPr>
                              <w:t>Support N=1 and Ks =2, FFS other maximal values of N&gt;1 and K</w:t>
                            </w:r>
                            <w:r w:rsidRPr="00182A35">
                              <w:rPr>
                                <w:rFonts w:eastAsia="Malgun Gothic"/>
                                <w:vertAlign w:val="subscript"/>
                              </w:rPr>
                              <w:t>s</w:t>
                            </w:r>
                            <w:r w:rsidRPr="00182A35">
                              <w:rPr>
                                <w:rFonts w:eastAsia="Malgun Gothic"/>
                              </w:rPr>
                              <w:t xml:space="preserve">&gt;2  </w:t>
                            </w:r>
                          </w:p>
                          <w:p w14:paraId="4DCDF8A2" w14:textId="77777777" w:rsidR="0070720E" w:rsidRPr="00182A35" w:rsidRDefault="0070720E" w:rsidP="0070720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76" w:lineRule="auto"/>
                              <w:jc w:val="both"/>
                              <w:rPr>
                                <w:rFonts w:eastAsia="Malgun Gothic"/>
                              </w:rPr>
                            </w:pPr>
                            <w:r w:rsidRPr="00182A35">
                              <w:rPr>
                                <w:rFonts w:eastAsia="Malgun Gothic"/>
                              </w:rPr>
                              <w:t>Note: for CPU/resource/port occupation, NCJT hypothesis is considered separately from single TRP hypothesis</w:t>
                            </w:r>
                          </w:p>
                          <w:p w14:paraId="246D5C6B" w14:textId="04A7EEB6" w:rsidR="008D670C" w:rsidRPr="00C17B31" w:rsidRDefault="008D670C" w:rsidP="0070720E">
                            <w:p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7CD93C" id="_x0000_s1027" type="#_x0000_t202" style="position:absolute;margin-left:-.1pt;margin-top:40.8pt;width:478.5pt;height:110.6pt;z-index:2516582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">
                <v:textbox style="mso-fit-shape-to-text:t">
                  <w:txbxContent>
                    <w:p w14:paraId="397D67F3" w14:textId="77777777" w:rsidR="0070720E" w:rsidRPr="00C17B31" w:rsidRDefault="0070720E" w:rsidP="0070720E">
                      <w:pPr>
                        <w:rPr>
                          <w:rFonts w:cs="Times"/>
                          <w:b/>
                          <w:highlight w:val="green"/>
                          <w:lang w:eastAsia="x-none"/>
                        </w:rPr>
                      </w:pPr>
                      <w:r w:rsidRPr="00C17B31">
                        <w:rPr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B09B916" w14:textId="77777777" w:rsidR="0070720E" w:rsidRPr="00C17B31" w:rsidRDefault="0070720E" w:rsidP="0070720E">
                      <w:pPr>
                        <w:jc w:val="both"/>
                      </w:pPr>
                      <w:r w:rsidRPr="00C17B31">
                        <w:t>For CSI measurement associated to a reporting setting CSI-ReportConfig for NCJT, the UE can be configured with K</w:t>
                      </w:r>
                      <w:r w:rsidRPr="00C17B31">
                        <w:rPr>
                          <w:vertAlign w:val="subscript"/>
                        </w:rPr>
                        <w:t>s</w:t>
                      </w:r>
                      <w:r w:rsidRPr="00C17B31">
                        <w:t xml:space="preserve"> ≥ 2 NZP CSI-RS resources in a CSI-RS resource set for CMR and N ≥ 1 NZP CSI-RS resource pairs whereas each pair is used for a NCJT measurement hypothesis </w:t>
                      </w:r>
                    </w:p>
                    <w:p w14:paraId="5F0E325E" w14:textId="77777777" w:rsidR="0070720E" w:rsidRPr="00182A35" w:rsidRDefault="0070720E" w:rsidP="0070720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76" w:lineRule="auto"/>
                        <w:jc w:val="both"/>
                        <w:rPr>
                          <w:rFonts w:eastAsia="Malgun Gothic"/>
                        </w:rPr>
                      </w:pPr>
                      <w:r w:rsidRPr="00182A35">
                        <w:rPr>
                          <w:rFonts w:eastAsia="Malgun Gothic"/>
                        </w:rPr>
                        <w:t>Configure UE with two CMR groups with K</w:t>
                      </w:r>
                      <w:r w:rsidRPr="00182A35">
                        <w:rPr>
                          <w:rFonts w:eastAsia="Malgun Gothic"/>
                          <w:vertAlign w:val="subscript"/>
                        </w:rPr>
                        <w:t>s</w:t>
                      </w:r>
                      <w:r>
                        <w:rPr>
                          <w:rFonts w:eastAsia="Malgun Gothic"/>
                        </w:rPr>
                        <w:t>=</w:t>
                      </w:r>
                      <w:r w:rsidRPr="00182A35">
                        <w:rPr>
                          <w:rFonts w:eastAsia="Malgun Gothic"/>
                        </w:rPr>
                        <w:t>K</w:t>
                      </w:r>
                      <w:r w:rsidRPr="00182A35">
                        <w:rPr>
                          <w:rFonts w:eastAsia="Malgun Gothic"/>
                          <w:vertAlign w:val="subscript"/>
                        </w:rPr>
                        <w:t>1</w:t>
                      </w:r>
                      <w:r w:rsidRPr="00182A35">
                        <w:rPr>
                          <w:rFonts w:eastAsia="Malgun Gothic"/>
                        </w:rPr>
                        <w:t>+K</w:t>
                      </w:r>
                      <w:r w:rsidRPr="00182A35">
                        <w:rPr>
                          <w:rFonts w:eastAsia="Malgun Gothic"/>
                          <w:vertAlign w:val="subscript"/>
                        </w:rPr>
                        <w:t xml:space="preserve">2 </w:t>
                      </w:r>
                      <w:r w:rsidRPr="00182A35">
                        <w:rPr>
                          <w:rFonts w:eastAsia="Malgun Gothic"/>
                        </w:rPr>
                        <w:t xml:space="preserve">CMRs. CMR pairs are determined from two CMR groups by following method(s). </w:t>
                      </w:r>
                    </w:p>
                    <w:p w14:paraId="3EAF34E3" w14:textId="77777777" w:rsidR="0070720E" w:rsidRPr="00C17B31" w:rsidRDefault="0070720E" w:rsidP="0070720E">
                      <w:pPr>
                        <w:numPr>
                          <w:ilvl w:val="1"/>
                          <w:numId w:val="33"/>
                        </w:numPr>
                        <w:spacing w:after="0" w:line="276" w:lineRule="auto"/>
                        <w:rPr>
                          <w:rFonts w:eastAsia="Malgun Gothic"/>
                        </w:rPr>
                      </w:pPr>
                      <w:r w:rsidRPr="00C17B31">
                        <w:rPr>
                          <w:rFonts w:eastAsia="Malgun Gothic"/>
                        </w:rPr>
                        <w:t>K</w:t>
                      </w:r>
                      <w:r w:rsidRPr="00C17B31">
                        <w:rPr>
                          <w:rFonts w:eastAsia="Malgun Gothic"/>
                          <w:vertAlign w:val="subscript"/>
                        </w:rPr>
                        <w:t>1</w:t>
                      </w:r>
                      <w:r w:rsidRPr="00C17B31">
                        <w:rPr>
                          <w:rFonts w:eastAsia="Malgun Gothic"/>
                        </w:rPr>
                        <w:t xml:space="preserve"> and K</w:t>
                      </w:r>
                      <w:r w:rsidRPr="00C17B31">
                        <w:rPr>
                          <w:rFonts w:eastAsia="Malgun Gothic"/>
                          <w:vertAlign w:val="subscript"/>
                        </w:rPr>
                        <w:t>2</w:t>
                      </w:r>
                      <w:r w:rsidRPr="00C17B31">
                        <w:rPr>
                          <w:rFonts w:eastAsia="Malgun Gothic"/>
                        </w:rPr>
                        <w:t xml:space="preserve"> are the number of CMRs in two groups respectively. FFS K</w:t>
                      </w:r>
                      <w:r w:rsidRPr="00C17B31">
                        <w:rPr>
                          <w:rFonts w:eastAsia="Malgun Gothic"/>
                          <w:vertAlign w:val="subscript"/>
                        </w:rPr>
                        <w:t>1</w:t>
                      </w:r>
                      <w:r w:rsidRPr="00C17B31">
                        <w:rPr>
                          <w:rFonts w:eastAsia="Malgun Gothic"/>
                        </w:rPr>
                        <w:t>=K</w:t>
                      </w:r>
                      <w:r w:rsidRPr="00C17B31">
                        <w:rPr>
                          <w:rFonts w:eastAsia="Malgun Gothic"/>
                          <w:vertAlign w:val="subscript"/>
                        </w:rPr>
                        <w:t>2</w:t>
                      </w:r>
                      <w:r w:rsidRPr="00C17B31">
                        <w:rPr>
                          <w:rFonts w:eastAsia="Malgun Gothic"/>
                        </w:rPr>
                        <w:t xml:space="preserve"> or different K</w:t>
                      </w:r>
                      <w:r w:rsidRPr="00C17B31">
                        <w:rPr>
                          <w:rFonts w:eastAsia="Malgun Gothic"/>
                          <w:vertAlign w:val="subscript"/>
                        </w:rPr>
                        <w:t>1</w:t>
                      </w:r>
                      <w:r w:rsidRPr="00C17B31">
                        <w:rPr>
                          <w:rFonts w:eastAsia="Malgun Gothic"/>
                        </w:rPr>
                        <w:t>/K</w:t>
                      </w:r>
                      <w:r w:rsidRPr="00C17B31">
                        <w:rPr>
                          <w:rFonts w:eastAsia="Malgun Gothic"/>
                          <w:vertAlign w:val="subscript"/>
                        </w:rPr>
                        <w:t>2</w:t>
                      </w:r>
                      <w:r w:rsidRPr="00C17B31">
                        <w:rPr>
                          <w:rFonts w:eastAsia="Malgun Gothic"/>
                        </w:rPr>
                        <w:t>.</w:t>
                      </w:r>
                    </w:p>
                    <w:p w14:paraId="628CC227" w14:textId="77777777" w:rsidR="0070720E" w:rsidRPr="00C17B31" w:rsidRDefault="0070720E" w:rsidP="0070720E">
                      <w:pPr>
                        <w:numPr>
                          <w:ilvl w:val="1"/>
                          <w:numId w:val="33"/>
                        </w:numPr>
                        <w:spacing w:after="0" w:line="276" w:lineRule="auto"/>
                        <w:rPr>
                          <w:rFonts w:eastAsia="Malgun Gothic"/>
                        </w:rPr>
                      </w:pPr>
                      <w:r w:rsidRPr="00C17B31">
                        <w:rPr>
                          <w:rFonts w:eastAsia="Malgun Gothic"/>
                        </w:rPr>
                        <w:t>Note that CMRs in each CMR group can be used for both NCJT and Single-TRP measurement hypotheses</w:t>
                      </w:r>
                    </w:p>
                    <w:p w14:paraId="4D013C44" w14:textId="77777777" w:rsidR="0070720E" w:rsidRPr="00C17B31" w:rsidRDefault="0070720E" w:rsidP="0070720E">
                      <w:pPr>
                        <w:numPr>
                          <w:ilvl w:val="1"/>
                          <w:numId w:val="33"/>
                        </w:numPr>
                        <w:spacing w:after="0" w:line="276" w:lineRule="auto"/>
                        <w:rPr>
                          <w:rFonts w:eastAsia="Malgun Gothic"/>
                        </w:rPr>
                      </w:pPr>
                      <w:r w:rsidRPr="00C17B31">
                        <w:rPr>
                          <w:rFonts w:eastAsia="Malgun Gothic"/>
                        </w:rPr>
                        <w:t>N CMR pairs are higher-layer configured by selecting from all possible pairs</w:t>
                      </w:r>
                    </w:p>
                    <w:p w14:paraId="4371DE56" w14:textId="77777777" w:rsidR="0070720E" w:rsidRPr="00182A35" w:rsidRDefault="0070720E" w:rsidP="0070720E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pacing w:after="0" w:line="240" w:lineRule="auto"/>
                        <w:rPr>
                          <w:rFonts w:eastAsia="Malgun Gothic"/>
                          <w:lang w:eastAsia="ko-KR"/>
                        </w:rPr>
                      </w:pPr>
                      <w:proofErr w:type="spellStart"/>
                      <w:r w:rsidRPr="00182A35">
                        <w:rPr>
                          <w:rFonts w:eastAsia="Malgun Gothic"/>
                          <w:lang w:eastAsia="ko-KR"/>
                        </w:rPr>
                        <w:t>signalling</w:t>
                      </w:r>
                      <w:proofErr w:type="spellEnd"/>
                      <w:r w:rsidRPr="00182A35">
                        <w:rPr>
                          <w:rFonts w:eastAsia="Malgun Gothic"/>
                          <w:lang w:eastAsia="ko-KR"/>
                        </w:rPr>
                        <w:t xml:space="preserve"> mechanism can be discussed further, e.g. using a bitmap</w:t>
                      </w:r>
                    </w:p>
                    <w:p w14:paraId="026B56B9" w14:textId="77777777" w:rsidR="0070720E" w:rsidRPr="00182A35" w:rsidRDefault="0070720E" w:rsidP="0070720E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pacing w:after="0" w:line="240" w:lineRule="auto"/>
                        <w:rPr>
                          <w:rFonts w:eastAsia="Malgun Gothic"/>
                          <w:lang w:eastAsia="ko-KR"/>
                        </w:rPr>
                      </w:pPr>
                      <w:r w:rsidRPr="00182A35">
                        <w:rPr>
                          <w:rFonts w:eastAsia="Malgun Gothic"/>
                          <w:lang w:eastAsia="ko-KR"/>
                        </w:rPr>
                        <w:t>FFS: Whether MAC-CE or RRC+MAC CE indication is needed</w:t>
                      </w:r>
                    </w:p>
                    <w:p w14:paraId="6AEAA3A3" w14:textId="77777777" w:rsidR="0070720E" w:rsidRPr="00182A35" w:rsidRDefault="0070720E" w:rsidP="0070720E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pacing w:after="0" w:line="240" w:lineRule="auto"/>
                        <w:rPr>
                          <w:rFonts w:eastAsia="Malgun Gothic"/>
                          <w:lang w:eastAsia="ko-KR"/>
                        </w:rPr>
                      </w:pPr>
                      <w:r w:rsidRPr="00182A35">
                        <w:rPr>
                          <w:rFonts w:eastAsia="Malgun Gothic"/>
                          <w:lang w:eastAsia="ko-KR"/>
                        </w:rPr>
                        <w:t>FFS: how to support NCJT measurement hypotheses in FR2</w:t>
                      </w:r>
                    </w:p>
                    <w:p w14:paraId="46949968" w14:textId="77777777" w:rsidR="0070720E" w:rsidRPr="00182A35" w:rsidRDefault="0070720E" w:rsidP="0070720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76" w:lineRule="auto"/>
                        <w:jc w:val="both"/>
                        <w:rPr>
                          <w:rFonts w:eastAsia="Malgun Gothic"/>
                        </w:rPr>
                      </w:pPr>
                      <w:r w:rsidRPr="00182A35">
                        <w:rPr>
                          <w:rFonts w:eastAsia="Malgun Gothic"/>
                        </w:rPr>
                        <w:t>Support N=1 and Ks =2, FFS other maximal values of N&gt;1 and K</w:t>
                      </w:r>
                      <w:r w:rsidRPr="00182A35">
                        <w:rPr>
                          <w:rFonts w:eastAsia="Malgun Gothic"/>
                          <w:vertAlign w:val="subscript"/>
                        </w:rPr>
                        <w:t>s</w:t>
                      </w:r>
                      <w:r w:rsidRPr="00182A35">
                        <w:rPr>
                          <w:rFonts w:eastAsia="Malgun Gothic"/>
                        </w:rPr>
                        <w:t xml:space="preserve">&gt;2  </w:t>
                      </w:r>
                    </w:p>
                    <w:p w14:paraId="4DCDF8A2" w14:textId="77777777" w:rsidR="0070720E" w:rsidRPr="00182A35" w:rsidRDefault="0070720E" w:rsidP="0070720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76" w:lineRule="auto"/>
                        <w:jc w:val="both"/>
                        <w:rPr>
                          <w:rFonts w:eastAsia="Malgun Gothic"/>
                        </w:rPr>
                      </w:pPr>
                      <w:r w:rsidRPr="00182A35">
                        <w:rPr>
                          <w:rFonts w:eastAsia="Malgun Gothic"/>
                        </w:rPr>
                        <w:t>Note: for CPU/resource/port occupation, NCJT hypothesis is considered separately from single TRP hypothesis</w:t>
                      </w:r>
                    </w:p>
                    <w:p w14:paraId="246D5C6B" w14:textId="04A7EEB6" w:rsidR="008D670C" w:rsidRPr="00C17B31" w:rsidRDefault="008D670C" w:rsidP="0070720E">
                      <w:pPr>
                        <w:snapToGrid w:val="0"/>
                        <w:jc w:val="both"/>
                        <w:rPr>
                          <w:rFonts w:cs="Time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17B31">
        <w:t xml:space="preserve">Note that there is an existing agreement in RAN1#104-e related to the above proposal in agenda 8.1.4.  </w:t>
      </w:r>
      <w:r>
        <w:t>The related agreement is copied below:</w:t>
      </w:r>
    </w:p>
    <w:p w14:paraId="43774B6D" w14:textId="245DCBC2" w:rsidR="008D670C" w:rsidRDefault="008D670C" w:rsidP="00D64666"/>
    <w:p w14:paraId="71B91F92" w14:textId="65C38AAA" w:rsidR="004836D0" w:rsidRDefault="0070720E" w:rsidP="00D64666">
      <w:r w:rsidRPr="00C17B31">
        <w:t xml:space="preserve">According to the above agreement, two CMR groups are </w:t>
      </w:r>
      <w:r w:rsidR="004836D0" w:rsidRPr="00C17B31">
        <w:t>configured within a CSI-RS resource set, where CMR pairs for NC-JT CSI are picked from the two CMR groups.  This is very close to Alt-2 in proposal 1.2 above when M is set to 2</w:t>
      </w:r>
      <w:r w:rsidR="00E51C20" w:rsidRPr="00C17B31">
        <w:t xml:space="preserve"> (i.e., two CMR groups is equivalent to two CMR resource subsets).  Since multi-TRP CSI and enhanced group based beam reporting are to be supported in the same framework, in our view, the two CMR group </w:t>
      </w:r>
      <w:proofErr w:type="gramStart"/>
      <w:r w:rsidR="00E51C20" w:rsidRPr="00C17B31">
        <w:t>framework</w:t>
      </w:r>
      <w:proofErr w:type="gramEnd"/>
      <w:r w:rsidR="00E51C20" w:rsidRPr="00C17B31">
        <w:t xml:space="preserve"> can be reused for enhanced group based beam reporting.  </w:t>
      </w:r>
      <w:r w:rsidR="00E51C20">
        <w:t>Hence, we propose the following:</w:t>
      </w:r>
    </w:p>
    <w:p w14:paraId="19AB80D7" w14:textId="77777777" w:rsidR="007C0258" w:rsidRDefault="007C0258" w:rsidP="00D64666"/>
    <w:p w14:paraId="7A3531C7" w14:textId="27968F53" w:rsidR="007C0258" w:rsidRPr="00C17B31" w:rsidRDefault="001D607E" w:rsidP="007C0258">
      <w:pPr>
        <w:pStyle w:val="Proposal"/>
      </w:pPr>
      <w:bookmarkStart w:id="3" w:name="_Toc68486078"/>
      <w:r w:rsidRPr="00C17B31">
        <w:t xml:space="preserve">For beam measurement/enhancement to facilitate inter-TRP beam pairing, reuse the two CMR groups </w:t>
      </w:r>
      <w:proofErr w:type="gramStart"/>
      <w:r w:rsidR="00C34A96" w:rsidRPr="00C17B31">
        <w:t>framework</w:t>
      </w:r>
      <w:proofErr w:type="gramEnd"/>
      <w:r w:rsidR="00C34A96" w:rsidRPr="00C17B31">
        <w:t xml:space="preserve"> agreed</w:t>
      </w:r>
      <w:r w:rsidRPr="00C17B31">
        <w:t xml:space="preserve"> </w:t>
      </w:r>
      <w:r w:rsidR="00024087">
        <w:t xml:space="preserve">for </w:t>
      </w:r>
      <w:r w:rsidRPr="00C17B31">
        <w:t xml:space="preserve">multi-TRP CSI where each beam in </w:t>
      </w:r>
      <w:r w:rsidR="00C34A96" w:rsidRPr="00C17B31">
        <w:t>a</w:t>
      </w:r>
      <w:r w:rsidRPr="00C17B31">
        <w:t xml:space="preserve"> beam group/pair is selected </w:t>
      </w:r>
      <w:r w:rsidR="00C34A96" w:rsidRPr="00C17B31">
        <w:t>from one of the two CMR groups</w:t>
      </w:r>
      <w:r w:rsidR="007C0258" w:rsidRPr="00C17B31">
        <w:rPr>
          <w:i/>
          <w:iCs/>
        </w:rPr>
        <w:t>.</w:t>
      </w:r>
      <w:bookmarkEnd w:id="3"/>
    </w:p>
    <w:p w14:paraId="5C5BF69C" w14:textId="77777777" w:rsidR="00E51C20" w:rsidRPr="00C17B31" w:rsidRDefault="00E51C20" w:rsidP="00D64666"/>
    <w:p w14:paraId="4372D21E" w14:textId="5CFE732F" w:rsidR="004836D0" w:rsidRPr="00C17B31" w:rsidRDefault="004836D0" w:rsidP="00D64666"/>
    <w:p w14:paraId="551EE9A2" w14:textId="20024890" w:rsidR="00E10639" w:rsidRDefault="001006DF" w:rsidP="00577DFB">
      <w:pPr>
        <w:pStyle w:val="Heading2"/>
        <w:ind w:left="0" w:firstLine="0"/>
      </w:pPr>
      <w:proofErr w:type="gramStart"/>
      <w:r w:rsidRPr="00C34376">
        <w:lastRenderedPageBreak/>
        <w:t>2.</w:t>
      </w:r>
      <w:r w:rsidR="00C773C3" w:rsidRPr="00C34376">
        <w:t>2</w:t>
      </w:r>
      <w:r w:rsidR="00A923AF">
        <w:t xml:space="preserve">  </w:t>
      </w:r>
      <w:r w:rsidR="00794AA4">
        <w:t>M</w:t>
      </w:r>
      <w:proofErr w:type="gramEnd"/>
      <w:r w:rsidR="00794AA4">
        <w:t xml:space="preserve">-TRP beam failure detection and </w:t>
      </w:r>
      <w:r w:rsidR="00577DFB">
        <w:t>new beam identification</w:t>
      </w:r>
    </w:p>
    <w:p w14:paraId="7926A38A" w14:textId="3EA58B37" w:rsidR="00E10639" w:rsidRPr="00C17B31" w:rsidRDefault="00952C5C" w:rsidP="007D4A7B">
      <w:pPr>
        <w:jc w:val="both"/>
      </w:pPr>
      <w:r w:rsidRPr="00952C5C">
        <w:rPr>
          <w:rFonts w:cs="Times"/>
          <w:b/>
          <w:bCs/>
          <w:noProof/>
          <w:highlight w:val="gree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F044916" wp14:editId="7DD9CF43">
                <wp:simplePos x="0" y="0"/>
                <wp:positionH relativeFrom="margin">
                  <wp:align>right</wp:align>
                </wp:positionH>
                <wp:positionV relativeFrom="paragraph">
                  <wp:posOffset>454025</wp:posOffset>
                </wp:positionV>
                <wp:extent cx="6076950" cy="1404620"/>
                <wp:effectExtent l="0" t="0" r="1905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BA92F2" w14:textId="45E4CE60" w:rsidR="00952C5C" w:rsidRDefault="00952C5C" w:rsidP="00952C5C">
                            <w:pPr>
                              <w:rPr>
                                <w:rFonts w:cs="Times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5FA41BC3" w14:textId="77777777" w:rsidR="00952C5C" w:rsidRDefault="00952C5C" w:rsidP="00952C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  <w:lang w:val="en-GB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For M-TRP beam failure detection,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support independent BFD-RS configuration per-TRP, where each TRP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is associated with a BFD-RS set.</w:t>
                            </w:r>
                          </w:p>
                          <w:p w14:paraId="35C9FD7A" w14:textId="77777777" w:rsidR="00952C5C" w:rsidRDefault="00952C5C" w:rsidP="00952C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The number of BFD RSs per BFD-RS set, the number of BFD-RS sets, and number of BFD RSs across all BFD-RS sets per DL BWP</w:t>
                            </w:r>
                          </w:p>
                          <w:p w14:paraId="210E11E8" w14:textId="77777777" w:rsidR="00952C5C" w:rsidRDefault="00952C5C" w:rsidP="00952C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Support at least one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of explicit and implicit BFD-RS configuration</w:t>
                            </w:r>
                          </w:p>
                          <w:p w14:paraId="33D1A9EE" w14:textId="77777777" w:rsidR="00952C5C" w:rsidRDefault="00952C5C" w:rsidP="00952C5C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With explicit BFD-RS configuration, each BFD-RS set is explicitly configured</w:t>
                            </w:r>
                          </w:p>
                          <w:p w14:paraId="0D70CF3A" w14:textId="77777777" w:rsidR="00952C5C" w:rsidRDefault="00952C5C" w:rsidP="00952C5C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Further study QCL relationship between BFD-RS and CORESET</w:t>
                            </w:r>
                          </w:p>
                          <w:p w14:paraId="3BCAADA7" w14:textId="77777777" w:rsidR="00952C5C" w:rsidRDefault="00952C5C" w:rsidP="00952C5C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How to determine implicit BFD-RS configuration, if supported</w:t>
                            </w:r>
                          </w:p>
                          <w:p w14:paraId="6974A161" w14:textId="77777777" w:rsidR="00952C5C" w:rsidRDefault="00952C5C" w:rsidP="00952C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For M-TRP new beam identification</w:t>
                            </w:r>
                          </w:p>
                          <w:p w14:paraId="3A5FEB8B" w14:textId="77777777" w:rsidR="00952C5C" w:rsidRDefault="00952C5C" w:rsidP="00952C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Support independent configuration of new beam identification RS (NBI-RS) set per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TRP if NBI-RS set per TRP is configured</w:t>
                            </w:r>
                          </w:p>
                          <w:p w14:paraId="0CDBFD27" w14:textId="77777777" w:rsidR="00952C5C" w:rsidRDefault="00952C5C" w:rsidP="00952C5C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detail on association of BFD-RS and NBI-RS</w:t>
                            </w:r>
                          </w:p>
                          <w:p w14:paraId="0C7070F7" w14:textId="59EE90E7" w:rsidR="00952C5C" w:rsidRPr="00952C5C" w:rsidRDefault="00952C5C" w:rsidP="00952C5C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Support the same new beam identification and configuration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criteria as Rel.16,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including  L1-RSRP, threshold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044916" id="_x0000_s1028" type="#_x0000_t202" style="position:absolute;left:0;text-align:left;margin-left:427.3pt;margin-top:35.75pt;width:478.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">
                <v:textbox style="mso-fit-shape-to-text:t">
                  <w:txbxContent>
                    <w:p w14:paraId="1BBA92F2" w14:textId="45E4CE60" w:rsidR="00952C5C" w:rsidRDefault="00952C5C" w:rsidP="00952C5C">
                      <w:pPr>
                        <w:rPr>
                          <w:rFonts w:cs="Times"/>
                          <w:lang w:eastAsia="ko-KR"/>
                        </w:rPr>
                      </w:pPr>
                      <w:r>
                        <w:rPr>
                          <w:rFonts w:cs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5FA41BC3" w14:textId="77777777" w:rsidR="00952C5C" w:rsidRDefault="00952C5C" w:rsidP="00952C5C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  <w:lang w:val="en-GB"/>
                        </w:rPr>
                      </w:pPr>
                      <w:r>
                        <w:rPr>
                          <w:rFonts w:cs="Times"/>
                        </w:rPr>
                        <w:t>For M-TRP beam failure detection,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support independent BFD-RS configuration per-TRP, where each TRP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is associated with a BFD-RS set.</w:t>
                      </w:r>
                    </w:p>
                    <w:p w14:paraId="35C9FD7A" w14:textId="77777777" w:rsidR="00952C5C" w:rsidRDefault="00952C5C" w:rsidP="00952C5C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The number of BFD RSs per BFD-RS set, the number of BFD-RS sets, and number of BFD RSs across all BFD-RS sets per DL BWP</w:t>
                      </w:r>
                    </w:p>
                    <w:p w14:paraId="210E11E8" w14:textId="77777777" w:rsidR="00952C5C" w:rsidRDefault="00952C5C" w:rsidP="00952C5C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Support at least one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of explicit and implicit BFD-RS configuration</w:t>
                      </w:r>
                    </w:p>
                    <w:p w14:paraId="33D1A9EE" w14:textId="77777777" w:rsidR="00952C5C" w:rsidRDefault="00952C5C" w:rsidP="00952C5C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With explicit BFD-RS configuration, each BFD-RS set is explicitly configured</w:t>
                      </w:r>
                    </w:p>
                    <w:p w14:paraId="0D70CF3A" w14:textId="77777777" w:rsidR="00952C5C" w:rsidRDefault="00952C5C" w:rsidP="00952C5C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Further study QCL relationship between BFD-RS and CORESET</w:t>
                      </w:r>
                    </w:p>
                    <w:p w14:paraId="3BCAADA7" w14:textId="77777777" w:rsidR="00952C5C" w:rsidRDefault="00952C5C" w:rsidP="00952C5C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How to determine implicit BFD-RS configuration, if supported</w:t>
                      </w:r>
                    </w:p>
                    <w:p w14:paraId="6974A161" w14:textId="77777777" w:rsidR="00952C5C" w:rsidRDefault="00952C5C" w:rsidP="00952C5C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For M-TRP new beam identification</w:t>
                      </w:r>
                    </w:p>
                    <w:p w14:paraId="3A5FEB8B" w14:textId="77777777" w:rsidR="00952C5C" w:rsidRDefault="00952C5C" w:rsidP="00952C5C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Support independent configuration of new beam identification RS (NBI-RS) set per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TRP if NBI-RS set per TRP is configured</w:t>
                      </w:r>
                    </w:p>
                    <w:p w14:paraId="0CDBFD27" w14:textId="77777777" w:rsidR="00952C5C" w:rsidRDefault="00952C5C" w:rsidP="00952C5C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detail on association of BFD-RS and NBI-RS</w:t>
                      </w:r>
                    </w:p>
                    <w:p w14:paraId="0C7070F7" w14:textId="59EE90E7" w:rsidR="00952C5C" w:rsidRPr="00952C5C" w:rsidRDefault="00952C5C" w:rsidP="00952C5C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Support the same new beam identification and configuration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criteria as Rel.16,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including  L1-RSRP, threshold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C5728" w:rsidRPr="00C17B31">
        <w:t>In RAN1#103-e, the following agreement was reached</w:t>
      </w:r>
      <w:r w:rsidR="00B510BA" w:rsidRPr="00C17B31">
        <w:t xml:space="preserve"> with regards to M-TRP BFD</w:t>
      </w:r>
      <w:r w:rsidR="00EC5728" w:rsidRPr="00C17B31">
        <w:t>:</w:t>
      </w:r>
    </w:p>
    <w:p w14:paraId="5D37584E" w14:textId="2F439655" w:rsidR="00A923AF" w:rsidRPr="00C17B31" w:rsidRDefault="00A923AF" w:rsidP="007D4A7B">
      <w:pPr>
        <w:jc w:val="both"/>
      </w:pPr>
    </w:p>
    <w:p w14:paraId="4EEB073B" w14:textId="0193E6A5" w:rsidR="00A923AF" w:rsidRPr="00C17B31" w:rsidRDefault="00D8484A" w:rsidP="007D4A7B">
      <w:pPr>
        <w:jc w:val="both"/>
      </w:pPr>
      <w:r w:rsidRPr="00C17B31">
        <w:t xml:space="preserve">Firstly, regarding explicit and implicit BFD-RS configuration, </w:t>
      </w:r>
      <w:r w:rsidR="00EB61AC" w:rsidRPr="00C17B31">
        <w:t xml:space="preserve">both these configurations are supported in NR Rel-15 and Rel-16. </w:t>
      </w:r>
      <w:r w:rsidR="000D605A">
        <w:t xml:space="preserve">If the </w:t>
      </w:r>
      <w:r w:rsidR="00A519F0" w:rsidRPr="00C17B31">
        <w:t>explicit BFD-RS configuration</w:t>
      </w:r>
      <w:r w:rsidR="000D605A">
        <w:t xml:space="preserve"> is extended to per-TRP operation</w:t>
      </w:r>
      <w:r w:rsidR="00A519F0" w:rsidRPr="00C17B31">
        <w:t xml:space="preserve">, multiple BFD-RS sets will need to be configured via higher layer signaling. </w:t>
      </w:r>
      <w:r w:rsidR="000D605A">
        <w:t xml:space="preserve">This extension seems straightforward. </w:t>
      </w:r>
      <w:r w:rsidR="002A4A62" w:rsidRPr="00C17B31">
        <w:t xml:space="preserve">On </w:t>
      </w:r>
      <w:r w:rsidR="00B27ECA" w:rsidRPr="00C17B31">
        <w:t xml:space="preserve">the other hand, with implicit BFD-RS configuration, the BFD-RS sets </w:t>
      </w:r>
      <w:r w:rsidR="00CE0E74" w:rsidRPr="00C17B31">
        <w:t xml:space="preserve">can be determined implicitly </w:t>
      </w:r>
      <w:r w:rsidR="00F61006" w:rsidRPr="00C17B31">
        <w:t xml:space="preserve">via the activated TCI states </w:t>
      </w:r>
      <w:r w:rsidR="00D54020" w:rsidRPr="00C17B31">
        <w:t xml:space="preserve">of the CORESETs associated with different TRPs. </w:t>
      </w:r>
      <w:r w:rsidR="00BF6141" w:rsidRPr="00C17B31">
        <w:t xml:space="preserve">Since the activated TCI states for the CORESETs can be updated via MAC </w:t>
      </w:r>
      <w:r w:rsidR="002B354F" w:rsidRPr="00C17B31">
        <w:t>CE, the implicit approach provides more flexibility with regards to updating the RSs</w:t>
      </w:r>
      <w:r w:rsidR="00993868" w:rsidRPr="00C17B31">
        <w:t xml:space="preserve"> in the BFD-RS set.  </w:t>
      </w:r>
      <w:r w:rsidR="00E1602B" w:rsidRPr="00C17B31">
        <w:t>Our preference is to support both explicit and implicit BFD-RS configuration in NR Rel-17.</w:t>
      </w:r>
    </w:p>
    <w:p w14:paraId="05D34A34" w14:textId="77777777" w:rsidR="00165D96" w:rsidRPr="00C17B31" w:rsidRDefault="00165D96" w:rsidP="007D4A7B">
      <w:pPr>
        <w:jc w:val="both"/>
      </w:pPr>
    </w:p>
    <w:p w14:paraId="7AF50FA6" w14:textId="68545768" w:rsidR="004D6965" w:rsidRPr="00C17B31" w:rsidRDefault="004D6965" w:rsidP="004D6965">
      <w:pPr>
        <w:pStyle w:val="Proposal"/>
      </w:pPr>
      <w:bookmarkStart w:id="4" w:name="_Toc68486079"/>
      <w:r w:rsidRPr="00C17B31">
        <w:t xml:space="preserve">In NR Rel-17, </w:t>
      </w:r>
      <w:r w:rsidR="00165D96" w:rsidRPr="00C17B31">
        <w:t xml:space="preserve">support </w:t>
      </w:r>
      <w:r w:rsidR="007F19A5" w:rsidRPr="00C17B31">
        <w:t>both explicit and</w:t>
      </w:r>
      <w:r w:rsidR="00951941" w:rsidRPr="00C17B31">
        <w:t xml:space="preserve"> implicit BFD-RS configuration </w:t>
      </w:r>
      <w:proofErr w:type="gramStart"/>
      <w:r w:rsidR="00951941" w:rsidRPr="00C17B31">
        <w:t xml:space="preserve">in order </w:t>
      </w:r>
      <w:r w:rsidR="00FC067E" w:rsidRPr="00C17B31">
        <w:t>t</w:t>
      </w:r>
      <w:r w:rsidR="00951941" w:rsidRPr="00C17B31">
        <w:t>o</w:t>
      </w:r>
      <w:proofErr w:type="gramEnd"/>
      <w:r w:rsidR="00951941" w:rsidRPr="00C17B31">
        <w:t xml:space="preserve"> support per-TRP beam failure detection</w:t>
      </w:r>
      <w:r w:rsidRPr="00C17B31">
        <w:t>.</w:t>
      </w:r>
      <w:bookmarkEnd w:id="4"/>
    </w:p>
    <w:p w14:paraId="2D7ED280" w14:textId="755E3843" w:rsidR="00A923AF" w:rsidRPr="00C17B31" w:rsidRDefault="00A923AF" w:rsidP="007D4A7B">
      <w:pPr>
        <w:jc w:val="both"/>
      </w:pPr>
    </w:p>
    <w:p w14:paraId="3AA15249" w14:textId="6E5B86B2" w:rsidR="00A923AF" w:rsidRPr="00C17B31" w:rsidRDefault="00FB7740" w:rsidP="00FB7740">
      <w:pPr>
        <w:jc w:val="both"/>
      </w:pPr>
      <w:r w:rsidRPr="00C17B31">
        <w:t xml:space="preserve">In RAN1#104-e, it was agreed to support 2 BFD-RS sets per BWP.  However, the number of resources per BFD-RS set is still FFS.  </w:t>
      </w:r>
      <w:r w:rsidR="00517EB6" w:rsidRPr="00C17B31">
        <w:t xml:space="preserve">In NR Rel-15/16, up to 2 BFD RSs </w:t>
      </w:r>
      <w:r w:rsidR="00896D05" w:rsidRPr="00C17B31">
        <w:t xml:space="preserve">per BFD-RS set is supported.  It is natural to support this same number of BFD RSs per BFD-RS set in </w:t>
      </w:r>
      <w:r w:rsidR="00B30C92" w:rsidRPr="00C17B31">
        <w:t>NR Rel-17</w:t>
      </w:r>
      <w:r w:rsidRPr="00C17B31">
        <w:t xml:space="preserve">.  Furthermore, in our view, the number of BFD RSs can be fixed in </w:t>
      </w:r>
      <w:r w:rsidR="009A56CA">
        <w:t xml:space="preserve">the </w:t>
      </w:r>
      <w:r w:rsidRPr="00C17B31">
        <w:t>spec</w:t>
      </w:r>
      <w:r w:rsidR="009A56CA">
        <w:t>ifications</w:t>
      </w:r>
      <w:r w:rsidRPr="00C17B31">
        <w:t xml:space="preserve"> and there is no need to define a UE capability for this.</w:t>
      </w:r>
    </w:p>
    <w:p w14:paraId="5BE8BFAC" w14:textId="77777777" w:rsidR="00B30C92" w:rsidRPr="00C17B31" w:rsidRDefault="00B30C92" w:rsidP="007D4A7B">
      <w:pPr>
        <w:jc w:val="both"/>
      </w:pPr>
    </w:p>
    <w:p w14:paraId="2C417255" w14:textId="42C608A8" w:rsidR="00B30C92" w:rsidRPr="00C17B31" w:rsidRDefault="00B30C92" w:rsidP="0021200F">
      <w:pPr>
        <w:pStyle w:val="Proposal"/>
      </w:pPr>
      <w:bookmarkStart w:id="5" w:name="_Toc68486080"/>
      <w:r w:rsidRPr="00C17B31">
        <w:t>In NR Rel-17, support</w:t>
      </w:r>
      <w:r w:rsidR="0093114A" w:rsidRPr="00C17B31">
        <w:t xml:space="preserve"> </w:t>
      </w:r>
      <w:r w:rsidRPr="00C17B31">
        <w:t xml:space="preserve">up to </w:t>
      </w:r>
      <w:r w:rsidR="0093114A" w:rsidRPr="00C17B31">
        <w:t>two</w:t>
      </w:r>
      <w:r w:rsidRPr="00C17B31">
        <w:t xml:space="preserve"> BFD RSs per BFD RS set</w:t>
      </w:r>
      <w:r w:rsidR="00FB7740" w:rsidRPr="00C17B31">
        <w:t xml:space="preserve"> which </w:t>
      </w:r>
      <w:r w:rsidR="007634DD" w:rsidRPr="00C17B31">
        <w:t>is</w:t>
      </w:r>
      <w:r w:rsidR="00FB7740" w:rsidRPr="00C17B31">
        <w:t xml:space="preserve"> fixed in </w:t>
      </w:r>
      <w:r w:rsidR="002941FE">
        <w:t xml:space="preserve">the </w:t>
      </w:r>
      <w:r w:rsidR="00FB7740" w:rsidRPr="00C17B31">
        <w:t>specifications</w:t>
      </w:r>
      <w:r w:rsidRPr="00C17B31">
        <w:t>.</w:t>
      </w:r>
      <w:bookmarkEnd w:id="5"/>
    </w:p>
    <w:p w14:paraId="7B2047C6" w14:textId="7BBC0A92" w:rsidR="00EC5728" w:rsidRPr="00C17B31" w:rsidRDefault="00EC5728" w:rsidP="007D4A7B">
      <w:pPr>
        <w:jc w:val="both"/>
      </w:pPr>
    </w:p>
    <w:p w14:paraId="680E3047" w14:textId="28603E65" w:rsidR="00FC38C8" w:rsidRDefault="003D42BF" w:rsidP="007D4A7B">
      <w:pPr>
        <w:jc w:val="both"/>
      </w:pPr>
      <w:proofErr w:type="gramStart"/>
      <w:r w:rsidRPr="00C17B31">
        <w:lastRenderedPageBreak/>
        <w:t xml:space="preserve">With regard </w:t>
      </w:r>
      <w:r w:rsidR="002E4B42" w:rsidRPr="00C17B31">
        <w:t>to</w:t>
      </w:r>
      <w:proofErr w:type="gramEnd"/>
      <w:r w:rsidR="002E4B42" w:rsidRPr="00C17B31">
        <w:t xml:space="preserve"> supporting</w:t>
      </w:r>
      <w:r w:rsidR="00734DF8" w:rsidRPr="00C17B31">
        <w:t xml:space="preserve"> </w:t>
      </w:r>
      <w:r w:rsidR="009F158E" w:rsidRPr="00C17B31">
        <w:t xml:space="preserve">explicit and </w:t>
      </w:r>
      <w:r w:rsidR="00A94DFB" w:rsidRPr="00C17B31">
        <w:t xml:space="preserve">implicit per-TRP </w:t>
      </w:r>
      <w:r w:rsidR="00730C88" w:rsidRPr="00C17B31">
        <w:t>BFD-RS configuration</w:t>
      </w:r>
      <w:r w:rsidR="007F39CC" w:rsidRPr="00C17B31">
        <w:t xml:space="preserve">, </w:t>
      </w:r>
      <w:r w:rsidR="00E46792" w:rsidRPr="00C17B31">
        <w:t xml:space="preserve">a further open issue is whether </w:t>
      </w:r>
      <w:r w:rsidR="000D605A">
        <w:t xml:space="preserve">to support </w:t>
      </w:r>
      <w:r w:rsidR="00E46792" w:rsidRPr="00C17B31">
        <w:t xml:space="preserve">one or both of </w:t>
      </w:r>
      <w:r w:rsidR="000D30E8" w:rsidRPr="00C17B31">
        <w:t>m</w:t>
      </w:r>
      <w:r w:rsidR="00E46792" w:rsidRPr="00C17B31">
        <w:t xml:space="preserve">ulti-DCI based </w:t>
      </w:r>
      <w:r w:rsidR="000D30E8" w:rsidRPr="00C17B31">
        <w:t>m</w:t>
      </w:r>
      <w:r w:rsidR="00E46792" w:rsidRPr="00C17B31">
        <w:t xml:space="preserve">ulti-TRP and single-DCI based </w:t>
      </w:r>
      <w:r w:rsidR="000D30E8" w:rsidRPr="00C17B31">
        <w:t>m</w:t>
      </w:r>
      <w:r w:rsidR="009066B5" w:rsidRPr="00C17B31">
        <w:t>ulti-TRP</w:t>
      </w:r>
      <w:r w:rsidR="00446469" w:rsidRPr="00C17B31">
        <w:t>.</w:t>
      </w:r>
      <w:r w:rsidR="00FC38C8" w:rsidRPr="00C17B31">
        <w:t xml:space="preserve">  In the case of explicitly configured BFD-RS resource sets, these can be used to support per-TRP </w:t>
      </w:r>
      <w:r w:rsidR="004B3307" w:rsidRPr="00C17B31">
        <w:t xml:space="preserve">beam failure detection for both multi-DCI based multi-TRP and single-DCI based multi-TRP.  </w:t>
      </w:r>
      <w:r w:rsidR="00B60975">
        <w:t>Hence, we propose the following:</w:t>
      </w:r>
    </w:p>
    <w:p w14:paraId="71529206" w14:textId="77777777" w:rsidR="00FC38C8" w:rsidRDefault="00FC38C8" w:rsidP="007D4A7B">
      <w:pPr>
        <w:jc w:val="both"/>
      </w:pPr>
    </w:p>
    <w:p w14:paraId="7B7BC04C" w14:textId="35A89CE0" w:rsidR="008E6BBE" w:rsidRPr="00C17B31" w:rsidRDefault="008E6BBE" w:rsidP="008E6BBE">
      <w:pPr>
        <w:pStyle w:val="Proposal"/>
      </w:pPr>
      <w:bookmarkStart w:id="6" w:name="_Toc68486081"/>
      <w:r w:rsidRPr="00C17B31">
        <w:t>In NR Rel-17, support explicit per-TRP BFD-RS configurations for both multi-DCI based multi-TRP and single-DCI based multi-TRP.</w:t>
      </w:r>
      <w:bookmarkEnd w:id="6"/>
    </w:p>
    <w:p w14:paraId="58924352" w14:textId="77777777" w:rsidR="00FC38C8" w:rsidRPr="00C17B31" w:rsidRDefault="00FC38C8" w:rsidP="007D4A7B">
      <w:pPr>
        <w:jc w:val="both"/>
      </w:pPr>
    </w:p>
    <w:p w14:paraId="4A7552BC" w14:textId="213D4E9B" w:rsidR="00EC5728" w:rsidRPr="00C17B31" w:rsidRDefault="001F7511" w:rsidP="00A40476">
      <w:pPr>
        <w:jc w:val="both"/>
      </w:pPr>
      <w:r w:rsidRPr="00C17B31">
        <w:t xml:space="preserve">In RAN1#103-e, companies proposed </w:t>
      </w:r>
      <w:r w:rsidR="00A94DFB" w:rsidRPr="00C17B31">
        <w:t>to only support</w:t>
      </w:r>
      <w:r w:rsidR="0091587E" w:rsidRPr="00C17B31">
        <w:t xml:space="preserve"> implicit per-TRP BFD-RS </w:t>
      </w:r>
      <w:r w:rsidR="000D30E8" w:rsidRPr="00C17B31">
        <w:t>configurations only for multi-DCI based multi-TRP</w:t>
      </w:r>
      <w:r w:rsidR="004E6D2C" w:rsidRPr="00C17B31">
        <w:t>.  The reasoning given is that</w:t>
      </w:r>
      <w:r w:rsidR="00C83B83" w:rsidRPr="00C17B31">
        <w:t xml:space="preserve"> the already specified CORESETPoolIndex (e.g., k</w:t>
      </w:r>
      <w:r w:rsidR="00846DE1" w:rsidRPr="00C17B31">
        <w:t xml:space="preserve"> = 0 or 1) </w:t>
      </w:r>
      <w:r w:rsidR="0049139F" w:rsidRPr="00C17B31">
        <w:t>can be leveraged</w:t>
      </w:r>
      <w:r w:rsidR="00651734" w:rsidRPr="00C17B31">
        <w:t xml:space="preserve"> </w:t>
      </w:r>
      <w:r w:rsidR="0091504F" w:rsidRPr="00C17B31">
        <w:t xml:space="preserve">when determining BFD-RS sets </w:t>
      </w:r>
      <w:r w:rsidR="00A6732A" w:rsidRPr="00C17B31">
        <w:t>for multi-DCI based multi-TRP.  For instance, the BFD-RSs in BFD-RS set</w:t>
      </w:r>
      <w:r w:rsidR="00DA6C40" w:rsidRPr="00C17B31">
        <w:t>s</w:t>
      </w:r>
      <w:r w:rsidR="00A6732A" w:rsidRPr="00C17B31">
        <w:t xml:space="preserve"> #1</w:t>
      </w:r>
      <w:r w:rsidR="00DA6C40" w:rsidRPr="00C17B31">
        <w:t xml:space="preserve"> and #2</w:t>
      </w:r>
      <w:r w:rsidR="00AF4D21" w:rsidRPr="00C17B31">
        <w:t xml:space="preserve"> can be determined via the activated TCI states of the CORESETs associated with CORESETPool</w:t>
      </w:r>
      <w:r w:rsidR="00DA6C40" w:rsidRPr="00C17B31">
        <w:t>Index values 0 and 1, respectively.</w:t>
      </w:r>
      <w:r w:rsidR="00005BEC" w:rsidRPr="00C17B31">
        <w:t xml:space="preserve">  </w:t>
      </w:r>
      <w:r w:rsidR="004C3AEF" w:rsidRPr="00C17B31">
        <w:t>On the other hand, for single-DCI based multi-TRP, suppor</w:t>
      </w:r>
      <w:r w:rsidR="004E0EAA" w:rsidRPr="00C17B31">
        <w:t>ting implicit per-TRP BFD-RS configurations would require introduction of a CORESET group iden</w:t>
      </w:r>
      <w:r w:rsidR="00FC38C8" w:rsidRPr="00C17B31">
        <w:t>ti</w:t>
      </w:r>
      <w:r w:rsidR="004E0EAA" w:rsidRPr="00C17B31">
        <w:t>fier</w:t>
      </w:r>
      <w:r w:rsidR="00FC38C8" w:rsidRPr="00C17B31">
        <w:t xml:space="preserve"> or something similar</w:t>
      </w:r>
      <w:r w:rsidR="004E0EAA" w:rsidRPr="00C17B31">
        <w:t xml:space="preserve">.  </w:t>
      </w:r>
      <w:r w:rsidR="00521F0B" w:rsidRPr="00C17B31">
        <w:t xml:space="preserve">In </w:t>
      </w:r>
      <w:r w:rsidR="002A7C71" w:rsidRPr="00C17B31">
        <w:t>terms of standardization effort, it appears that supporting implicit per-TRP BFD-RS configurations only for multi-DCI based multi-TRP</w:t>
      </w:r>
      <w:r w:rsidR="00A40476" w:rsidRPr="00C17B31">
        <w:t xml:space="preserve"> requires less effort.  </w:t>
      </w:r>
      <w:r w:rsidR="009F0D42" w:rsidRPr="00C17B31">
        <w:t xml:space="preserve">Hence, </w:t>
      </w:r>
      <w:r w:rsidR="00C127EC" w:rsidRPr="00C17B31">
        <w:t xml:space="preserve">our preference is </w:t>
      </w:r>
      <w:r w:rsidR="002F54F7" w:rsidRPr="00C17B31">
        <w:t xml:space="preserve">to support </w:t>
      </w:r>
      <w:r w:rsidR="00C127EC" w:rsidRPr="00C17B31">
        <w:t>only</w:t>
      </w:r>
      <w:r w:rsidR="002F54F7" w:rsidRPr="00C17B31">
        <w:t xml:space="preserve"> </w:t>
      </w:r>
      <w:r w:rsidR="00D60918" w:rsidRPr="00C17B31">
        <w:t>multi-DCI based multi-TRP for implicit per-TRP BFD-RS configurations</w:t>
      </w:r>
      <w:r w:rsidR="00782F34" w:rsidRPr="00C17B31">
        <w:t xml:space="preserve"> in NR Rel-17</w:t>
      </w:r>
      <w:r w:rsidR="00D60918" w:rsidRPr="00C17B31">
        <w:t>.</w:t>
      </w:r>
    </w:p>
    <w:p w14:paraId="4756887A" w14:textId="77777777" w:rsidR="00A923AF" w:rsidRPr="00C17B31" w:rsidRDefault="00A923AF" w:rsidP="007D4A7B">
      <w:pPr>
        <w:jc w:val="both"/>
      </w:pPr>
    </w:p>
    <w:p w14:paraId="54F5BDBE" w14:textId="26013EF2" w:rsidR="00B009BF" w:rsidRPr="00C17B31" w:rsidRDefault="00B009BF" w:rsidP="00B009BF">
      <w:pPr>
        <w:pStyle w:val="Proposal"/>
      </w:pPr>
      <w:bookmarkStart w:id="7" w:name="_Toc68486082"/>
      <w:r w:rsidRPr="00C17B31">
        <w:t>In NR Rel-17, support implicit</w:t>
      </w:r>
      <w:r w:rsidR="00984F94" w:rsidRPr="00C17B31">
        <w:t xml:space="preserve"> per-TRP</w:t>
      </w:r>
      <w:r w:rsidRPr="00C17B31">
        <w:t xml:space="preserve"> BFD-RS configuration</w:t>
      </w:r>
      <w:r w:rsidR="00984F94" w:rsidRPr="00C17B31">
        <w:t>s</w:t>
      </w:r>
      <w:r w:rsidRPr="00C17B31">
        <w:t xml:space="preserve"> </w:t>
      </w:r>
      <w:r w:rsidR="000B596E" w:rsidRPr="00C17B31">
        <w:t xml:space="preserve">only </w:t>
      </w:r>
      <w:r w:rsidR="00984F94" w:rsidRPr="00C17B31">
        <w:t>for multi-DCI based multi-TRP</w:t>
      </w:r>
      <w:r w:rsidRPr="00C17B31">
        <w:t>.</w:t>
      </w:r>
      <w:bookmarkEnd w:id="7"/>
    </w:p>
    <w:p w14:paraId="28C2D1C2" w14:textId="77777777" w:rsidR="00B009BF" w:rsidRPr="00C17B31" w:rsidRDefault="00B009BF" w:rsidP="007D4A7B">
      <w:pPr>
        <w:jc w:val="both"/>
      </w:pPr>
    </w:p>
    <w:p w14:paraId="04616025" w14:textId="620D1902" w:rsidR="00A9629C" w:rsidRPr="00C17B31" w:rsidRDefault="00C1527E" w:rsidP="007D4A7B">
      <w:pPr>
        <w:jc w:val="both"/>
      </w:pPr>
      <w:r w:rsidRPr="00C17B31">
        <w:t xml:space="preserve">In NR Rel-16, </w:t>
      </w:r>
      <w:r w:rsidR="005D75B6" w:rsidRPr="00C17B31">
        <w:t>m</w:t>
      </w:r>
      <w:r w:rsidR="004672A6" w:rsidRPr="00C17B31">
        <w:t>ulti-DCI based multi-TRP operation was limited to intra-cell operation (i.e</w:t>
      </w:r>
      <w:r w:rsidR="00A955E5" w:rsidRPr="00C17B31">
        <w:t>.</w:t>
      </w:r>
      <w:r w:rsidR="004672A6" w:rsidRPr="00C17B31">
        <w:t xml:space="preserve">, </w:t>
      </w:r>
      <w:r w:rsidR="005D75B6" w:rsidRPr="00C17B31">
        <w:t xml:space="preserve">both TRPs correspond to the same PCI).  In NR Rel-17, multi-DCI based multi-TRP operation is being extended to </w:t>
      </w:r>
      <w:r w:rsidR="005031EB" w:rsidRPr="00C17B31">
        <w:t>inter-cell operation (i.e</w:t>
      </w:r>
      <w:r w:rsidR="00A955E5" w:rsidRPr="00C17B31">
        <w:t>.</w:t>
      </w:r>
      <w:r w:rsidR="005031EB" w:rsidRPr="00C17B31">
        <w:t xml:space="preserve">, both TRPs correspond to the different PCIs).  </w:t>
      </w:r>
      <w:r w:rsidR="00927605" w:rsidRPr="00C17B31">
        <w:t>Hence, when introducing per-TRP BFD-RS configurations in Rel-17, it is beneficial to sup</w:t>
      </w:r>
      <w:r w:rsidR="00A955E5" w:rsidRPr="00C17B31">
        <w:t>port both intra-cell and inter-cell multi-DCI based multi-TRP operations.</w:t>
      </w:r>
    </w:p>
    <w:p w14:paraId="2B8539B2" w14:textId="77777777" w:rsidR="00A955E5" w:rsidRPr="00C17B31" w:rsidRDefault="00A955E5" w:rsidP="007D4A7B">
      <w:pPr>
        <w:jc w:val="both"/>
      </w:pPr>
    </w:p>
    <w:p w14:paraId="622E35BB" w14:textId="2952A192" w:rsidR="00A955E5" w:rsidRPr="00C17B31" w:rsidRDefault="00A955E5" w:rsidP="00A955E5">
      <w:pPr>
        <w:pStyle w:val="Proposal"/>
      </w:pPr>
      <w:bookmarkStart w:id="8" w:name="_Toc68486083"/>
      <w:r w:rsidRPr="00C17B31">
        <w:t>In NR Rel-17, support per-TRP BFD-RS configurations for both intra-cell and inter-cell multi-DCI based multi-TRP operation.</w:t>
      </w:r>
      <w:bookmarkEnd w:id="8"/>
    </w:p>
    <w:p w14:paraId="1AA3ABAF" w14:textId="77777777" w:rsidR="00A9629C" w:rsidRPr="00C17B31" w:rsidRDefault="00A9629C" w:rsidP="007D4A7B">
      <w:pPr>
        <w:jc w:val="both"/>
      </w:pPr>
    </w:p>
    <w:p w14:paraId="660F5005" w14:textId="0B220875" w:rsidR="008740F1" w:rsidRPr="00C17B31" w:rsidRDefault="0094763B" w:rsidP="007D4A7B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021F3DF" wp14:editId="2AE6793F">
                <wp:simplePos x="0" y="0"/>
                <wp:positionH relativeFrom="margin">
                  <wp:align>right</wp:align>
                </wp:positionH>
                <wp:positionV relativeFrom="paragraph">
                  <wp:posOffset>448945</wp:posOffset>
                </wp:positionV>
                <wp:extent cx="6100445" cy="1404620"/>
                <wp:effectExtent l="0" t="0" r="14605" b="158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12EC9" w14:textId="0743D746" w:rsidR="0094763B" w:rsidRPr="00C17B31" w:rsidRDefault="0094763B" w:rsidP="0094763B">
                            <w:pPr>
                              <w:jc w:val="both"/>
                              <w:rPr>
                                <w:rFonts w:cs="Times"/>
                                <w:b/>
                                <w:lang w:eastAsia="zh-CN"/>
                              </w:rPr>
                            </w:pPr>
                            <w:r w:rsidRPr="00C17B31">
                              <w:rPr>
                                <w:rFonts w:cs="Times"/>
                                <w:b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AACCBB5" w14:textId="77777777" w:rsidR="0094763B" w:rsidRDefault="0094763B" w:rsidP="0094763B">
                            <w:pPr>
                              <w:jc w:val="both"/>
                              <w:rPr>
                                <w:rFonts w:cs="Times"/>
                                <w:iCs/>
                                <w:lang w:val="en-GB" w:eastAsia="zh-CN"/>
                              </w:rPr>
                            </w:pPr>
                            <w:r w:rsidRPr="00C17B31">
                              <w:rPr>
                                <w:rFonts w:cs="Times"/>
                                <w:lang w:eastAsia="zh-CN"/>
                              </w:rPr>
                              <w:t>For PDCCH reliability enhancements, support SFN scheme + Alt 1-1.</w:t>
                            </w:r>
                          </w:p>
                          <w:p w14:paraId="620FADCD" w14:textId="77777777" w:rsidR="0094763B" w:rsidRDefault="0094763B" w:rsidP="0094763B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jc w:val="both"/>
                              <w:rPr>
                                <w:rFonts w:cs="Times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cs="Times"/>
                                <w:iCs/>
                                <w:lang w:eastAsia="zh-CN"/>
                              </w:rPr>
                              <w:t>FFS: TCI state activation for CORESET, impact on default beam, BFD resource for BFR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21F3DF" id="_x0000_s1029" type="#_x0000_t202" style="position:absolute;left:0;text-align:left;margin-left:429.15pt;margin-top:35.35pt;width:480.35pt;height:110.6pt;z-index:25165824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">
                <v:textbox style="mso-fit-shape-to-text:t">
                  <w:txbxContent>
                    <w:p w14:paraId="67412EC9" w14:textId="0743D746" w:rsidR="0094763B" w:rsidRPr="00C17B31" w:rsidRDefault="0094763B" w:rsidP="0094763B">
                      <w:pPr>
                        <w:jc w:val="both"/>
                        <w:rPr>
                          <w:rFonts w:cs="Times"/>
                          <w:b/>
                          <w:lang w:eastAsia="zh-CN"/>
                        </w:rPr>
                      </w:pPr>
                      <w:r w:rsidRPr="00C17B31">
                        <w:rPr>
                          <w:rFonts w:cs="Times"/>
                          <w:b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AACCBB5" w14:textId="77777777" w:rsidR="0094763B" w:rsidRDefault="0094763B" w:rsidP="0094763B">
                      <w:pPr>
                        <w:jc w:val="both"/>
                        <w:rPr>
                          <w:rFonts w:cs="Times"/>
                          <w:iCs/>
                          <w:lang w:val="en-GB" w:eastAsia="zh-CN"/>
                        </w:rPr>
                      </w:pPr>
                      <w:r w:rsidRPr="00C17B31">
                        <w:rPr>
                          <w:rFonts w:cs="Times"/>
                          <w:lang w:eastAsia="zh-CN"/>
                        </w:rPr>
                        <w:t>For PDCCH reliability enhancements, support SFN scheme + Alt 1-1.</w:t>
                      </w:r>
                    </w:p>
                    <w:p w14:paraId="620FADCD" w14:textId="77777777" w:rsidR="0094763B" w:rsidRDefault="0094763B" w:rsidP="0094763B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jc w:val="both"/>
                        <w:rPr>
                          <w:rFonts w:cs="Times"/>
                          <w:iCs/>
                          <w:lang w:eastAsia="zh-CN"/>
                        </w:rPr>
                      </w:pPr>
                      <w:r>
                        <w:rPr>
                          <w:rFonts w:cs="Times"/>
                          <w:iCs/>
                          <w:lang w:eastAsia="zh-CN"/>
                        </w:rPr>
                        <w:t>FFS: TCI state activation for CORESET, impact on default beam, BFD resource for BFR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D3E41" w:rsidRPr="00C17B31">
        <w:t>In RAN1#103-e, SFN based PD</w:t>
      </w:r>
      <w:r w:rsidR="000D605A">
        <w:t>C</w:t>
      </w:r>
      <w:r w:rsidR="00FD3E41" w:rsidRPr="00C17B31">
        <w:t xml:space="preserve">CH </w:t>
      </w:r>
      <w:r w:rsidR="00BB1DCC" w:rsidRPr="00C17B31">
        <w:t xml:space="preserve">reliability was agreed.  </w:t>
      </w:r>
    </w:p>
    <w:p w14:paraId="1134707B" w14:textId="594D534B" w:rsidR="0094763B" w:rsidRPr="00C17B31" w:rsidRDefault="0094763B" w:rsidP="007D4A7B">
      <w:pPr>
        <w:jc w:val="both"/>
      </w:pPr>
    </w:p>
    <w:p w14:paraId="0E4ADED0" w14:textId="1CB55B90" w:rsidR="009744BD" w:rsidRPr="00C17B31" w:rsidRDefault="00B966CD" w:rsidP="00BC46ED">
      <w:pPr>
        <w:jc w:val="both"/>
      </w:pPr>
      <w:r w:rsidRPr="00C17B31">
        <w:t xml:space="preserve">In the above scenario, a CORESET will be activated with two TCI states.  </w:t>
      </w:r>
      <w:r w:rsidR="00804335" w:rsidRPr="00C17B31">
        <w:t>The</w:t>
      </w:r>
      <w:r w:rsidR="00975AF7" w:rsidRPr="00C17B31">
        <w:t>n, the open question is which TCI state the UE should use for determining the BFD-RS</w:t>
      </w:r>
      <w:r w:rsidR="00345D52" w:rsidRPr="00C17B31">
        <w:t xml:space="preserve">.  Note that the SFN scheme + Alt 1-1 is essentially a single-DCI based multi-TRP scheme since the same DCI is transmitted from two TRPs </w:t>
      </w:r>
      <w:r w:rsidR="009C0015" w:rsidRPr="00C17B31">
        <w:t xml:space="preserve">in SFN fashion.  </w:t>
      </w:r>
      <w:r w:rsidR="00C95F7F" w:rsidRPr="00C17B31">
        <w:t xml:space="preserve">If </w:t>
      </w:r>
      <w:r w:rsidR="00CE3BF0" w:rsidRPr="00C17B31">
        <w:t xml:space="preserve">implicit </w:t>
      </w:r>
      <w:r w:rsidR="00C95F7F" w:rsidRPr="00C17B31">
        <w:t>per-TRP BFD-RS configuration</w:t>
      </w:r>
      <w:r w:rsidR="00CE3BF0" w:rsidRPr="00C17B31">
        <w:t xml:space="preserve"> is not supported for single-DCI based multi-TRP in Rel-17, then there will be only a single </w:t>
      </w:r>
      <w:r w:rsidR="001D6C9A" w:rsidRPr="00C17B31">
        <w:t xml:space="preserve">BFD-RS set.  </w:t>
      </w:r>
      <w:r w:rsidR="009744BD" w:rsidRPr="00C17B31">
        <w:t>A simple solution is to let the UE</w:t>
      </w:r>
      <w:r w:rsidR="00A00DB5" w:rsidRPr="00C17B31">
        <w:t xml:space="preserve"> assume that the reference signals used as QCL</w:t>
      </w:r>
      <w:r w:rsidR="00A00DB5" w:rsidRPr="00C17B31">
        <w:t xml:space="preserve"> sources</w:t>
      </w:r>
      <w:r w:rsidR="000D605A">
        <w:t xml:space="preserve"> (if each TCI state contains two reference signal, the UE will utilize the QCL-TypeD RS)</w:t>
      </w:r>
      <w:r w:rsidR="00A00DB5" w:rsidRPr="00C17B31">
        <w:t xml:space="preserve"> </w:t>
      </w:r>
      <w:r w:rsidR="00A00DB5" w:rsidRPr="00C17B31">
        <w:t>in the two activated TCI states for the CORESET can be used as BFD-RSs in the single BFD-RS set.</w:t>
      </w:r>
      <w:r w:rsidR="00A00DB5">
        <w:rPr>
          <w:rStyle w:val="IvDbodytextChar"/>
        </w:rPr>
        <w:t xml:space="preserve">  </w:t>
      </w:r>
      <w:r w:rsidR="00943366" w:rsidRPr="00C17B31">
        <w:t>As shown i</w:t>
      </w:r>
      <w:r w:rsidR="009744BD" w:rsidRPr="00C17B31">
        <w:t xml:space="preserve">n the example of </w:t>
      </w:r>
      <w:r w:rsidR="009744BD">
        <w:fldChar w:fldCharType="begin"/>
      </w:r>
      <w:r w:rsidR="009744BD" w:rsidRPr="00C17B31">
        <w:instrText xml:space="preserve"> REF _Ref61725175 \h </w:instrText>
      </w:r>
      <w:r w:rsidR="00B353C2" w:rsidRPr="00C17B31">
        <w:instrText xml:space="preserve"> \* MERGEFORMAT </w:instrText>
      </w:r>
      <w:r w:rsidR="009744BD">
        <w:fldChar w:fldCharType="separate"/>
      </w:r>
      <w:r w:rsidR="00B353C2" w:rsidRPr="00C17B31">
        <w:t>Figure 1</w:t>
      </w:r>
      <w:r w:rsidR="009744BD">
        <w:fldChar w:fldCharType="end"/>
      </w:r>
      <w:r w:rsidR="009744BD" w:rsidRPr="00C17B31">
        <w:t xml:space="preserve">,  </w:t>
      </w:r>
      <w:r w:rsidR="000D605A">
        <w:t xml:space="preserve">the </w:t>
      </w:r>
      <w:r w:rsidR="009744BD" w:rsidRPr="00C17B31">
        <w:t>QCL source reference signal with CSI-RS resource IDx (or SSB IDx) corresponding to the 1st activated TCI state and QCL</w:t>
      </w:r>
      <w:r w:rsidR="00133F19">
        <w:t xml:space="preserve"> </w:t>
      </w:r>
      <w:r w:rsidR="009744BD" w:rsidRPr="00C17B31">
        <w:t xml:space="preserve">source reference signal with CSI-RS resource IDy (or SSB IDy) corresponding to the 2nd activated TCI state shall be included by the UE in the beam failure detection resource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q</m:t>
                </m:r>
              </m:e>
            </m:acc>
          </m:e>
          <m:sub>
            <m:r>
              <w:rPr>
                <w:rFonts w:ascii="Cambria Math"/>
              </w:rPr>
              <m:t>0</m:t>
            </m:r>
          </m:sub>
        </m:sSub>
      </m:oMath>
      <w:r w:rsidR="009744BD" w:rsidRPr="00C17B31">
        <w:t xml:space="preserve">.   </w:t>
      </w:r>
    </w:p>
    <w:p w14:paraId="0BBFF993" w14:textId="33D573E5" w:rsidR="00791D55" w:rsidRPr="00C17B31" w:rsidRDefault="00791D55" w:rsidP="00BC46ED">
      <w:pPr>
        <w:pStyle w:val="Proposal"/>
      </w:pPr>
      <w:bookmarkStart w:id="9" w:name="_Toc68486084"/>
      <w:r w:rsidRPr="00C17B31">
        <w:lastRenderedPageBreak/>
        <w:t xml:space="preserve">When two TCI states are activated for a CORESET, support </w:t>
      </w:r>
      <w:r w:rsidR="008C78A9" w:rsidRPr="00C17B31">
        <w:t xml:space="preserve">inclusion </w:t>
      </w:r>
      <w:r w:rsidR="00286E62" w:rsidRPr="00C17B31">
        <w:t>of reference signals used as QCL</w:t>
      </w:r>
      <w:r w:rsidR="00286E62" w:rsidRPr="00C17B31">
        <w:t xml:space="preserve"> sources in the two activated TCI states </w:t>
      </w:r>
      <w:r w:rsidR="005418A4" w:rsidRPr="00C17B31">
        <w:t xml:space="preserve">as BFD-RSs in the single BFD-RS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/>
                  </w:rPr>
                  <m:t>q</m:t>
                </m:r>
              </m:e>
            </m:acc>
          </m:e>
          <m:sub>
            <m:r>
              <m:rPr>
                <m:sty m:val="bi"/>
              </m:rPr>
              <w:rPr>
                <w:rFonts w:ascii="Cambria Math"/>
              </w:rPr>
              <m:t>0</m:t>
            </m:r>
          </m:sub>
        </m:sSub>
      </m:oMath>
      <w:r w:rsidR="005418A4" w:rsidRPr="00C17B31">
        <w:t>.</w:t>
      </w:r>
      <w:bookmarkEnd w:id="9"/>
      <w:r w:rsidR="000D605A">
        <w:t xml:space="preserve"> If the activated TCI states contains two reference signals, the UE will use the reference signals configured with QCL-TypeD</w:t>
      </w:r>
    </w:p>
    <w:p w14:paraId="19A8C1AD" w14:textId="7A1AC5A3" w:rsidR="000F1A9E" w:rsidRPr="00C17B31" w:rsidRDefault="000F1A9E" w:rsidP="007D4A7B">
      <w:pPr>
        <w:jc w:val="both"/>
      </w:pPr>
    </w:p>
    <w:p w14:paraId="701CFC77" w14:textId="230E63FC" w:rsidR="000F1A9E" w:rsidRPr="00C17B31" w:rsidRDefault="000F1A9E" w:rsidP="007D4A7B">
      <w:pPr>
        <w:jc w:val="both"/>
      </w:pPr>
    </w:p>
    <w:p w14:paraId="7C3BF02D" w14:textId="77777777" w:rsidR="000F1A9E" w:rsidRDefault="000F1A9E" w:rsidP="000F1A9E">
      <w:pPr>
        <w:pStyle w:val="BodyText"/>
        <w:jc w:val="center"/>
      </w:pPr>
      <w:r>
        <w:rPr>
          <w:noProof/>
        </w:rPr>
        <w:drawing>
          <wp:inline distT="0" distB="0" distL="0" distR="0" wp14:anchorId="3A4E6E25" wp14:editId="6DE446D3">
            <wp:extent cx="3996520" cy="2743200"/>
            <wp:effectExtent l="0" t="0" r="444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652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9EB8E" w14:textId="03353F5B" w:rsidR="000F1A9E" w:rsidRPr="00C17B31" w:rsidRDefault="000F1A9E" w:rsidP="000F1A9E">
      <w:pPr>
        <w:pStyle w:val="Caption"/>
        <w:jc w:val="center"/>
      </w:pPr>
      <w:bookmarkStart w:id="10" w:name="_Ref61725175"/>
      <w:r w:rsidRPr="00C17B31">
        <w:t xml:space="preserve">Figure </w:t>
      </w:r>
      <w:r w:rsidR="006A7629">
        <w:fldChar w:fldCharType="begin"/>
      </w:r>
      <w:r w:rsidR="006A7629" w:rsidRPr="00C17B31">
        <w:instrText xml:space="preserve"> SEQ Figure \* ARABIC </w:instrText>
      </w:r>
      <w:r w:rsidR="006A7629">
        <w:fldChar w:fldCharType="separate"/>
      </w:r>
      <w:r w:rsidRPr="00C17B31">
        <w:t>1</w:t>
      </w:r>
      <w:r w:rsidR="006A7629">
        <w:rPr>
          <w:noProof/>
        </w:rPr>
        <w:fldChar w:fldCharType="end"/>
      </w:r>
      <w:bookmarkEnd w:id="10"/>
      <w:r w:rsidRPr="00C17B31">
        <w:t>.  An example of BFD resource determination with single BFD resource set when CORESET is configured for SFN-based PDCCH diversity</w:t>
      </w:r>
    </w:p>
    <w:p w14:paraId="7A1E6CAC" w14:textId="38AA8F9E" w:rsidR="000F1A9E" w:rsidRPr="00C17B31" w:rsidRDefault="000F1A9E" w:rsidP="007D4A7B">
      <w:pPr>
        <w:jc w:val="both"/>
      </w:pPr>
    </w:p>
    <w:p w14:paraId="13721617" w14:textId="1DF21448" w:rsidR="005F0EB6" w:rsidRDefault="00C773C3" w:rsidP="005F0EB6">
      <w:pPr>
        <w:pStyle w:val="Heading2"/>
        <w:ind w:left="0" w:firstLine="0"/>
      </w:pPr>
      <w:proofErr w:type="gramStart"/>
      <w:r>
        <w:t xml:space="preserve">2.3  </w:t>
      </w:r>
      <w:r w:rsidR="00E7182C">
        <w:t>BFRQ</w:t>
      </w:r>
      <w:proofErr w:type="gramEnd"/>
    </w:p>
    <w:p w14:paraId="17E56F65" w14:textId="3B7B6C52" w:rsidR="00744B79" w:rsidRPr="00C17B31" w:rsidRDefault="0094763B" w:rsidP="007D4A7B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29E0780" wp14:editId="53E3EEC4">
                <wp:simplePos x="0" y="0"/>
                <wp:positionH relativeFrom="margin">
                  <wp:align>right</wp:align>
                </wp:positionH>
                <wp:positionV relativeFrom="paragraph">
                  <wp:posOffset>452755</wp:posOffset>
                </wp:positionV>
                <wp:extent cx="6086475" cy="2092325"/>
                <wp:effectExtent l="0" t="0" r="28575" b="222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20924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ABE8E" w14:textId="2E739401" w:rsidR="0094763B" w:rsidRPr="00C17B31" w:rsidRDefault="0094763B" w:rsidP="0094763B">
                            <w:pPr>
                              <w:pStyle w:val="BodyText"/>
                              <w:spacing w:after="0"/>
                              <w:rPr>
                                <w:b/>
                                <w:highlight w:val="green"/>
                              </w:rPr>
                            </w:pPr>
                            <w:r w:rsidRPr="00C17B31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00FC6ACF" w14:textId="77777777" w:rsidR="004A6ED4" w:rsidRPr="00C17B31" w:rsidRDefault="004A6ED4" w:rsidP="004A6ED4">
                            <w:p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 w:rsidRPr="00C17B31">
                              <w:rPr>
                                <w:rFonts w:cs="Times"/>
                              </w:rPr>
                              <w:t>For BFRQ of M-TRP BFR</w:t>
                            </w:r>
                          </w:p>
                          <w:p w14:paraId="6E9A3A86" w14:textId="77777777" w:rsidR="004A6ED4" w:rsidRPr="00C17B31" w:rsidRDefault="004A6ED4" w:rsidP="004A6ED4">
                            <w:pPr>
                              <w:pStyle w:val="xmsonormal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</w:rPr>
                            </w:pPr>
                            <w:r w:rsidRPr="00C17B31">
                              <w:rPr>
                                <w:rFonts w:ascii="Times" w:hAnsi="Times" w:cs="Times"/>
                              </w:rPr>
                              <w:t>Option 3: Up to two dedicated PUCCH-SR resources in a cell group</w:t>
                            </w:r>
                          </w:p>
                          <w:p w14:paraId="2DC410C8" w14:textId="77777777" w:rsidR="004A6ED4" w:rsidRPr="00C17B31" w:rsidRDefault="004A6ED4" w:rsidP="004A6ED4">
                            <w:pPr>
                              <w:pStyle w:val="xmsonormal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</w:rPr>
                            </w:pPr>
                            <w:r w:rsidRPr="00C17B31">
                              <w:rPr>
                                <w:rFonts w:ascii="Times" w:hAnsi="Times" w:cs="Times"/>
                              </w:rPr>
                              <w:t>FFS: Whether PUCCH-SR for SCell can be reused for M-TRP</w:t>
                            </w:r>
                          </w:p>
                          <w:p w14:paraId="55C48F76" w14:textId="77777777" w:rsidR="004A6ED4" w:rsidRPr="00C17B31" w:rsidRDefault="004A6ED4" w:rsidP="004A6ED4">
                            <w:pPr>
                              <w:pStyle w:val="xmsonormal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</w:rPr>
                            </w:pPr>
                            <w:r w:rsidRPr="00C17B31">
                              <w:rPr>
                                <w:rFonts w:ascii="Times" w:hAnsi="Times" w:cs="Times"/>
                              </w:rPr>
                              <w:t>Support BFRQ MAC-CE that can convey information of failed CC indices, one new candidate beam for the failed TRP/CC (if found), and whether new candidate beam is found</w:t>
                            </w:r>
                          </w:p>
                          <w:p w14:paraId="70C094A8" w14:textId="77777777" w:rsidR="004A6ED4" w:rsidRPr="00C17B31" w:rsidRDefault="004A6ED4" w:rsidP="004A6ED4">
                            <w:pPr>
                              <w:pStyle w:val="xmsonormal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</w:rPr>
                            </w:pPr>
                            <w:r w:rsidRPr="00C17B31">
                              <w:rPr>
                                <w:rFonts w:ascii="Times" w:hAnsi="Times" w:cs="Times"/>
                              </w:rPr>
                              <w:t xml:space="preserve">Support at least indication of a single TRP failure </w:t>
                            </w:r>
                          </w:p>
                          <w:p w14:paraId="2713D55D" w14:textId="77777777" w:rsidR="004A6ED4" w:rsidRPr="00C17B31" w:rsidRDefault="004A6ED4" w:rsidP="004A6ED4">
                            <w:pPr>
                              <w:pStyle w:val="xmsonormal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</w:rPr>
                            </w:pPr>
                            <w:r w:rsidRPr="00C17B31">
                              <w:rPr>
                                <w:rFonts w:ascii="Times" w:hAnsi="Times" w:cs="Times"/>
                              </w:rPr>
                              <w:t>FFS: whether/what information of failed TRP(s) is conveyed in the MAC-CE</w:t>
                            </w:r>
                          </w:p>
                          <w:p w14:paraId="3EED0CA7" w14:textId="77777777" w:rsidR="004A6ED4" w:rsidRPr="00C17B31" w:rsidRDefault="004A6ED4" w:rsidP="004A6ED4">
                            <w:pPr>
                              <w:pStyle w:val="xmsonormal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</w:rPr>
                            </w:pPr>
                            <w:r w:rsidRPr="00C17B31">
                              <w:rPr>
                                <w:rFonts w:ascii="Times" w:hAnsi="Times" w:cs="Times"/>
                              </w:rPr>
                              <w:t xml:space="preserve">FFS: whether/how to </w:t>
                            </w:r>
                            <w:proofErr w:type="gramStart"/>
                            <w:r w:rsidRPr="00C17B31">
                              <w:rPr>
                                <w:rFonts w:ascii="Times" w:hAnsi="Times" w:cs="Times"/>
                              </w:rPr>
                              <w:t>support  indication</w:t>
                            </w:r>
                            <w:proofErr w:type="gramEnd"/>
                            <w:r w:rsidRPr="00C17B31">
                              <w:rPr>
                                <w:rFonts w:ascii="Times" w:hAnsi="Times" w:cs="Times"/>
                              </w:rPr>
                              <w:t xml:space="preserve"> of more than one TRP failure, corresponding BFR procedure, and applicable cell type (SCell vs. </w:t>
                            </w:r>
                            <w:proofErr w:type="spellStart"/>
                            <w:r w:rsidRPr="00C17B31">
                              <w:rPr>
                                <w:rFonts w:ascii="Times" w:hAnsi="Times" w:cs="Times"/>
                              </w:rPr>
                              <w:t>SpCell</w:t>
                            </w:r>
                            <w:proofErr w:type="spellEnd"/>
                            <w:r w:rsidRPr="00C17B31">
                              <w:rPr>
                                <w:rFonts w:ascii="Times" w:hAnsi="Times" w:cs="Times"/>
                              </w:rPr>
                              <w:t>)</w:t>
                            </w:r>
                          </w:p>
                          <w:p w14:paraId="270B4187" w14:textId="77777777" w:rsidR="004A6ED4" w:rsidRPr="00C17B31" w:rsidRDefault="004A6ED4" w:rsidP="004A6ED4">
                            <w:pPr>
                              <w:pStyle w:val="xmsonormal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</w:rPr>
                            </w:pPr>
                            <w:r w:rsidRPr="00C17B31">
                              <w:rPr>
                                <w:rFonts w:ascii="Times" w:hAnsi="Times" w:cs="Times"/>
                              </w:rPr>
                              <w:t>FFS: UE behavior when TRP failure status is different across cells</w:t>
                            </w:r>
                          </w:p>
                          <w:p w14:paraId="75DDB03B" w14:textId="77777777" w:rsidR="004A6ED4" w:rsidRPr="00C17B31" w:rsidRDefault="004A6ED4" w:rsidP="004A6ED4">
                            <w:pPr>
                              <w:pStyle w:val="xmsonormal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</w:rPr>
                            </w:pPr>
                            <w:r w:rsidRPr="00C17B31">
                              <w:rPr>
                                <w:rFonts w:ascii="Times" w:hAnsi="Times" w:cs="Times"/>
                              </w:rPr>
                              <w:t>FFS: Whether PUCCH SR resource can be configured with 2 spatial relations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E0780" id="_x0000_s1030" type="#_x0000_t202" style="position:absolute;left:0;text-align:left;margin-left:428.05pt;margin-top:35.65pt;width:479.25pt;height:164.75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">
                <v:textbox>
                  <w:txbxContent>
                    <w:p w14:paraId="0B7ABE8E" w14:textId="2E739401" w:rsidR="0094763B" w:rsidRPr="00C17B31" w:rsidRDefault="0094763B" w:rsidP="0094763B">
                      <w:pPr>
                        <w:pStyle w:val="BodyText"/>
                        <w:spacing w:after="0"/>
                        <w:rPr>
                          <w:b/>
                          <w:highlight w:val="green"/>
                        </w:rPr>
                      </w:pPr>
                      <w:r w:rsidRPr="00C17B31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00FC6ACF" w14:textId="77777777" w:rsidR="004A6ED4" w:rsidRPr="00C17B31" w:rsidRDefault="004A6ED4" w:rsidP="004A6ED4">
                      <w:pPr>
                        <w:snapToGrid w:val="0"/>
                        <w:jc w:val="both"/>
                        <w:rPr>
                          <w:rFonts w:cs="Times"/>
                        </w:rPr>
                      </w:pPr>
                      <w:r w:rsidRPr="00C17B31">
                        <w:rPr>
                          <w:rFonts w:cs="Times"/>
                        </w:rPr>
                        <w:t>For BFRQ of M-TRP BFR</w:t>
                      </w:r>
                    </w:p>
                    <w:p w14:paraId="6E9A3A86" w14:textId="77777777" w:rsidR="004A6ED4" w:rsidRPr="00C17B31" w:rsidRDefault="004A6ED4" w:rsidP="004A6ED4">
                      <w:pPr>
                        <w:pStyle w:val="xmsonormal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ascii="Times" w:hAnsi="Times" w:cs="Times"/>
                        </w:rPr>
                      </w:pPr>
                      <w:r w:rsidRPr="00C17B31">
                        <w:rPr>
                          <w:rFonts w:ascii="Times" w:hAnsi="Times" w:cs="Times"/>
                        </w:rPr>
                        <w:t>Option 3: Up to two dedicated PUCCH-SR resources in a cell group</w:t>
                      </w:r>
                    </w:p>
                    <w:p w14:paraId="2DC410C8" w14:textId="77777777" w:rsidR="004A6ED4" w:rsidRPr="00C17B31" w:rsidRDefault="004A6ED4" w:rsidP="004A6ED4">
                      <w:pPr>
                        <w:pStyle w:val="xmsonormal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ascii="Times" w:hAnsi="Times" w:cs="Times"/>
                        </w:rPr>
                      </w:pPr>
                      <w:r w:rsidRPr="00C17B31">
                        <w:rPr>
                          <w:rFonts w:ascii="Times" w:hAnsi="Times" w:cs="Times"/>
                        </w:rPr>
                        <w:t>FFS: Whether PUCCH-SR for SCell can be reused for M-TRP</w:t>
                      </w:r>
                    </w:p>
                    <w:p w14:paraId="55C48F76" w14:textId="77777777" w:rsidR="004A6ED4" w:rsidRPr="00C17B31" w:rsidRDefault="004A6ED4" w:rsidP="004A6ED4">
                      <w:pPr>
                        <w:pStyle w:val="xmsonormal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ascii="Times" w:hAnsi="Times" w:cs="Times"/>
                        </w:rPr>
                      </w:pPr>
                      <w:r w:rsidRPr="00C17B31">
                        <w:rPr>
                          <w:rFonts w:ascii="Times" w:hAnsi="Times" w:cs="Times"/>
                        </w:rPr>
                        <w:t>Support BFRQ MAC-CE that can convey information of failed CC indices, one new candidate beam for the failed TRP/CC (if found), and whether new candidate beam is found</w:t>
                      </w:r>
                    </w:p>
                    <w:p w14:paraId="70C094A8" w14:textId="77777777" w:rsidR="004A6ED4" w:rsidRPr="00C17B31" w:rsidRDefault="004A6ED4" w:rsidP="004A6ED4">
                      <w:pPr>
                        <w:pStyle w:val="xmsonormal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ascii="Times" w:hAnsi="Times" w:cs="Times"/>
                        </w:rPr>
                      </w:pPr>
                      <w:r w:rsidRPr="00C17B31">
                        <w:rPr>
                          <w:rFonts w:ascii="Times" w:hAnsi="Times" w:cs="Times"/>
                        </w:rPr>
                        <w:t xml:space="preserve">Support at least indication of a single TRP failure </w:t>
                      </w:r>
                    </w:p>
                    <w:p w14:paraId="2713D55D" w14:textId="77777777" w:rsidR="004A6ED4" w:rsidRPr="00C17B31" w:rsidRDefault="004A6ED4" w:rsidP="004A6ED4">
                      <w:pPr>
                        <w:pStyle w:val="xmsonormal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ascii="Times" w:hAnsi="Times" w:cs="Times"/>
                        </w:rPr>
                      </w:pPr>
                      <w:r w:rsidRPr="00C17B31">
                        <w:rPr>
                          <w:rFonts w:ascii="Times" w:hAnsi="Times" w:cs="Times"/>
                        </w:rPr>
                        <w:t>FFS: whether/what information of failed TRP(s) is conveyed in the MAC-CE</w:t>
                      </w:r>
                    </w:p>
                    <w:p w14:paraId="3EED0CA7" w14:textId="77777777" w:rsidR="004A6ED4" w:rsidRPr="00C17B31" w:rsidRDefault="004A6ED4" w:rsidP="004A6ED4">
                      <w:pPr>
                        <w:pStyle w:val="xmsonormal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ascii="Times" w:hAnsi="Times" w:cs="Times"/>
                        </w:rPr>
                      </w:pPr>
                      <w:r w:rsidRPr="00C17B31">
                        <w:rPr>
                          <w:rFonts w:ascii="Times" w:hAnsi="Times" w:cs="Times"/>
                        </w:rPr>
                        <w:t xml:space="preserve">FFS: whether/how to </w:t>
                      </w:r>
                      <w:proofErr w:type="gramStart"/>
                      <w:r w:rsidRPr="00C17B31">
                        <w:rPr>
                          <w:rFonts w:ascii="Times" w:hAnsi="Times" w:cs="Times"/>
                        </w:rPr>
                        <w:t>support  indication</w:t>
                      </w:r>
                      <w:proofErr w:type="gramEnd"/>
                      <w:r w:rsidRPr="00C17B31">
                        <w:rPr>
                          <w:rFonts w:ascii="Times" w:hAnsi="Times" w:cs="Times"/>
                        </w:rPr>
                        <w:t xml:space="preserve"> of more than one TRP failure, corresponding BFR procedure, and applicable cell type (SCell vs. </w:t>
                      </w:r>
                      <w:proofErr w:type="spellStart"/>
                      <w:r w:rsidRPr="00C17B31">
                        <w:rPr>
                          <w:rFonts w:ascii="Times" w:hAnsi="Times" w:cs="Times"/>
                        </w:rPr>
                        <w:t>SpCell</w:t>
                      </w:r>
                      <w:proofErr w:type="spellEnd"/>
                      <w:r w:rsidRPr="00C17B31">
                        <w:rPr>
                          <w:rFonts w:ascii="Times" w:hAnsi="Times" w:cs="Times"/>
                        </w:rPr>
                        <w:t>)</w:t>
                      </w:r>
                    </w:p>
                    <w:p w14:paraId="270B4187" w14:textId="77777777" w:rsidR="004A6ED4" w:rsidRPr="00C17B31" w:rsidRDefault="004A6ED4" w:rsidP="004A6ED4">
                      <w:pPr>
                        <w:pStyle w:val="xmsonormal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ascii="Times" w:hAnsi="Times" w:cs="Times"/>
                        </w:rPr>
                      </w:pPr>
                      <w:r w:rsidRPr="00C17B31">
                        <w:rPr>
                          <w:rFonts w:ascii="Times" w:hAnsi="Times" w:cs="Times"/>
                        </w:rPr>
                        <w:t>FFS: UE behavior when TRP failure status is different across cells</w:t>
                      </w:r>
                    </w:p>
                    <w:p w14:paraId="75DDB03B" w14:textId="77777777" w:rsidR="004A6ED4" w:rsidRPr="00C17B31" w:rsidRDefault="004A6ED4" w:rsidP="004A6ED4">
                      <w:pPr>
                        <w:pStyle w:val="xmsonormal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ascii="Times" w:hAnsi="Times" w:cs="Times"/>
                        </w:rPr>
                      </w:pPr>
                      <w:r w:rsidRPr="00C17B31">
                        <w:rPr>
                          <w:rFonts w:ascii="Times" w:hAnsi="Times" w:cs="Times"/>
                        </w:rPr>
                        <w:t>FFS: Whether PUCCH SR resource can be configured with 2 spatial relations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70774" w:rsidRPr="00C17B31">
        <w:t xml:space="preserve">With regards to </w:t>
      </w:r>
      <w:r w:rsidR="003E6CAF" w:rsidRPr="00C17B31">
        <w:t>BFRQ framework, the following agreement was reached in RAN1#10</w:t>
      </w:r>
      <w:r w:rsidR="004A6ED4" w:rsidRPr="00C17B31">
        <w:t>4</w:t>
      </w:r>
      <w:r w:rsidR="00FB15C3" w:rsidRPr="00C17B31">
        <w:t>-e:</w:t>
      </w:r>
    </w:p>
    <w:p w14:paraId="095AF42E" w14:textId="46F5206E" w:rsidR="0094763B" w:rsidRPr="00C17B31" w:rsidRDefault="0094763B" w:rsidP="007D4A7B">
      <w:pPr>
        <w:jc w:val="both"/>
      </w:pPr>
    </w:p>
    <w:p w14:paraId="35D01837" w14:textId="5DF2E1D8" w:rsidR="009C6627" w:rsidRDefault="009C6627" w:rsidP="009C6627">
      <w:pPr>
        <w:jc w:val="both"/>
      </w:pPr>
      <w:r w:rsidRPr="00C17B31">
        <w:t>Since up to two dedicated PUCCH-SR resources in a cell group are agree</w:t>
      </w:r>
      <w:r w:rsidR="008A048A">
        <w:t>d</w:t>
      </w:r>
      <w:r w:rsidRPr="00C17B31">
        <w:t xml:space="preserve"> where each dedicated PUCCH-SR resource is associated to one of two TRPs, we do not see a need to configure 2 spatial relations per PUCCH-SR resource.  Hence, a single spatial relation </w:t>
      </w:r>
      <w:r w:rsidR="008F73A6">
        <w:t xml:space="preserve">per </w:t>
      </w:r>
      <w:r w:rsidRPr="00C17B31">
        <w:t xml:space="preserve">PUCCH-SR resource is sufficient.  Which PUCCH-SR resource the UE should use may be up to the UE to select depending on which TRP does not have BFR.  </w:t>
      </w:r>
      <w:r>
        <w:t>Hence, we make the following proposals:</w:t>
      </w:r>
    </w:p>
    <w:p w14:paraId="3EA1FFD8" w14:textId="5D767123" w:rsidR="00251763" w:rsidRDefault="00AB4ECA" w:rsidP="007D4A7B">
      <w:pPr>
        <w:jc w:val="both"/>
      </w:pPr>
      <w:r>
        <w:lastRenderedPageBreak/>
        <w:t xml:space="preserve">  </w:t>
      </w:r>
      <w:r w:rsidR="00171C7D">
        <w:t xml:space="preserve"> </w:t>
      </w:r>
    </w:p>
    <w:p w14:paraId="7578D3A8" w14:textId="7CC4E594" w:rsidR="009C6627" w:rsidRPr="00C17B31" w:rsidRDefault="009C6627" w:rsidP="009C6627">
      <w:pPr>
        <w:pStyle w:val="Proposal"/>
      </w:pPr>
      <w:bookmarkStart w:id="11" w:name="_Toc68486085"/>
      <w:r w:rsidRPr="00C17B31">
        <w:t>For BFRQ of M-TRP BFR, support a single spatial filter associated with each the PUCCH-SR resource.</w:t>
      </w:r>
      <w:bookmarkEnd w:id="11"/>
    </w:p>
    <w:p w14:paraId="490DECDE" w14:textId="00CB1937" w:rsidR="008B33E8" w:rsidRPr="00C17B31" w:rsidRDefault="008B33E8" w:rsidP="007D4A7B">
      <w:pPr>
        <w:jc w:val="both"/>
      </w:pPr>
    </w:p>
    <w:p w14:paraId="0A92F5AD" w14:textId="1ECBD9AE" w:rsidR="007321AF" w:rsidRPr="00C17B31" w:rsidRDefault="007321AF" w:rsidP="007D4A7B">
      <w:pPr>
        <w:jc w:val="both"/>
      </w:pPr>
      <w:r w:rsidRPr="00C17B31">
        <w:t xml:space="preserve">Regarding what information of failed TRP(s) is conveyed in the MAC-CE, we </w:t>
      </w:r>
      <w:r w:rsidR="00F829F0" w:rsidRPr="00C17B31">
        <w:t>think at least the BFD-RS set index corresponding to the TRP that failed and a candidate RS ID in the NBI-RS set corresponding the failed TRP</w:t>
      </w:r>
      <w:r w:rsidR="00B867F0" w:rsidRPr="00C17B31">
        <w:t xml:space="preserve"> (</w:t>
      </w:r>
      <w:r w:rsidR="003C16C8">
        <w:t>i</w:t>
      </w:r>
      <w:r w:rsidR="00B867F0" w:rsidRPr="00C17B31">
        <w:t xml:space="preserve">f at least one of the SSBs with SS-RSRP above </w:t>
      </w:r>
      <w:proofErr w:type="spellStart"/>
      <w:r w:rsidR="00B867F0" w:rsidRPr="00C17B31">
        <w:rPr>
          <w:i/>
          <w:iCs/>
        </w:rPr>
        <w:t>rsrp-ThresholdBFR</w:t>
      </w:r>
      <w:proofErr w:type="spellEnd"/>
      <w:r w:rsidR="00B867F0" w:rsidRPr="00C17B31">
        <w:t xml:space="preserve"> is found)</w:t>
      </w:r>
      <w:r w:rsidR="00F829F0" w:rsidRPr="00C17B31">
        <w:t xml:space="preserve"> should be included in the MAC CE.</w:t>
      </w:r>
    </w:p>
    <w:p w14:paraId="3512D06F" w14:textId="77777777" w:rsidR="00B867F0" w:rsidRPr="00C17B31" w:rsidRDefault="00B867F0" w:rsidP="007D4A7B">
      <w:pPr>
        <w:jc w:val="both"/>
      </w:pPr>
    </w:p>
    <w:p w14:paraId="4B668659" w14:textId="0D6AB89D" w:rsidR="00B867F0" w:rsidRPr="00C17B31" w:rsidRDefault="00B867F0" w:rsidP="00B867F0">
      <w:pPr>
        <w:pStyle w:val="Proposal"/>
      </w:pPr>
      <w:bookmarkStart w:id="12" w:name="_Toc68486086"/>
      <w:r w:rsidRPr="00C17B31">
        <w:t>In NR Rel-17, support the inclusion of at least BFD-RS set index corresponding to the failed TRP and a candidate RS ID in the NBI-RS set corresponding the failed TRP (</w:t>
      </w:r>
      <w:r w:rsidR="003C16C8">
        <w:t>i</w:t>
      </w:r>
      <w:r w:rsidRPr="00C17B31">
        <w:t xml:space="preserve">f at least one of the SSBs with SS-RSRP above </w:t>
      </w:r>
      <w:proofErr w:type="spellStart"/>
      <w:r w:rsidRPr="00C17B31">
        <w:rPr>
          <w:i/>
          <w:iCs/>
        </w:rPr>
        <w:t>rsrp-ThresholdBFR</w:t>
      </w:r>
      <w:proofErr w:type="spellEnd"/>
      <w:r w:rsidRPr="00C17B31">
        <w:t xml:space="preserve"> is found) in the MAC CE.</w:t>
      </w:r>
      <w:bookmarkEnd w:id="12"/>
    </w:p>
    <w:p w14:paraId="76B651A1" w14:textId="77777777" w:rsidR="00B867F0" w:rsidRPr="00C17B31" w:rsidRDefault="00B867F0" w:rsidP="007D4A7B">
      <w:pPr>
        <w:jc w:val="both"/>
      </w:pPr>
    </w:p>
    <w:p w14:paraId="220BC517" w14:textId="6B965B5D" w:rsidR="000728C4" w:rsidRDefault="000728C4" w:rsidP="000728C4">
      <w:pPr>
        <w:pStyle w:val="Heading1"/>
      </w:pPr>
      <w:r>
        <w:t>3</w:t>
      </w:r>
      <w:r>
        <w:tab/>
        <w:t>Conclusion</w:t>
      </w:r>
    </w:p>
    <w:p w14:paraId="081AD50C" w14:textId="233F9BD4" w:rsidR="006E1C82" w:rsidRPr="00C17B31" w:rsidRDefault="008E065E" w:rsidP="006E1C82">
      <w:pPr>
        <w:pStyle w:val="BodyText"/>
      </w:pPr>
      <w:r w:rsidRPr="00C17B31">
        <w:t xml:space="preserve">Based on the discussion in </w:t>
      </w:r>
      <w:r w:rsidR="007729A2" w:rsidRPr="00C17B31">
        <w:t xml:space="preserve">the previous </w:t>
      </w:r>
      <w:r w:rsidRPr="00C17B31">
        <w:t>section</w:t>
      </w:r>
      <w:r w:rsidR="004D6CA6" w:rsidRPr="00C17B31">
        <w:t xml:space="preserve">, </w:t>
      </w:r>
      <w:r w:rsidRPr="00C17B31">
        <w:t xml:space="preserve">we </w:t>
      </w:r>
      <w:r w:rsidR="004D6CA6" w:rsidRPr="00C17B31">
        <w:t>make</w:t>
      </w:r>
      <w:r w:rsidRPr="00C17B31">
        <w:t xml:space="preserve"> the following</w:t>
      </w:r>
      <w:r w:rsidR="004D6CA6" w:rsidRPr="00C17B31">
        <w:t xml:space="preserve"> observation and proposal</w:t>
      </w:r>
      <w:r w:rsidRPr="00C17B31">
        <w:t>:</w:t>
      </w:r>
    </w:p>
    <w:bookmarkStart w:id="13" w:name="_In-sequence_SDU_delivery"/>
    <w:bookmarkEnd w:id="13"/>
    <w:p w14:paraId="1A08C544" w14:textId="4CA855F5" w:rsidR="00B867F0" w:rsidRDefault="00591D2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\n \h \z \t "Proposal" \c </w:instrText>
      </w:r>
      <w:r w:rsidRPr="005F577B">
        <w:rPr>
          <w:b w:val="0"/>
          <w:bCs/>
        </w:rPr>
        <w:fldChar w:fldCharType="separate"/>
      </w:r>
      <w:hyperlink w:anchor="_Toc68486075" w:history="1">
        <w:r w:rsidR="00B867F0" w:rsidRPr="00073FA0">
          <w:rPr>
            <w:rStyle w:val="Hyperlink"/>
            <w:noProof/>
          </w:rPr>
          <w:t>Proposal 1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>For beam measurement/reporting enhancement to facilitate inter-TRP beam pairing, Options 1 and 3 are not supported in NR Rel-17.</w:t>
        </w:r>
      </w:hyperlink>
    </w:p>
    <w:p w14:paraId="5D8486B6" w14:textId="3CCFF6BB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76" w:history="1">
        <w:r w:rsidR="00B867F0" w:rsidRPr="00073FA0">
          <w:rPr>
            <w:rStyle w:val="Hyperlink"/>
            <w:noProof/>
          </w:rPr>
          <w:t>Proposal 2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>For beam measurement/reporting enhancement to facilitate inter-TRP beam pairing, additionally support N = 3 with Option 2 in NR Rel-17.</w:t>
        </w:r>
      </w:hyperlink>
    </w:p>
    <w:p w14:paraId="4030D91F" w14:textId="5C8220E9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77" w:history="1">
        <w:r w:rsidR="00B867F0" w:rsidRPr="00073FA0">
          <w:rPr>
            <w:rStyle w:val="Hyperlink"/>
            <w:noProof/>
          </w:rPr>
          <w:t>Proposal 3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 xml:space="preserve">Reuse </w:t>
        </w:r>
        <w:r w:rsidR="00B867F0" w:rsidRPr="00073FA0">
          <w:rPr>
            <w:rStyle w:val="Hyperlink"/>
            <w:i/>
            <w:iCs/>
            <w:noProof/>
          </w:rPr>
          <w:t>simultaneousReceptionDiffTypeD-r16 UE capability to indicate if the beams within a beam pair/group can be received with different Rx beams.</w:t>
        </w:r>
      </w:hyperlink>
    </w:p>
    <w:p w14:paraId="2D064E68" w14:textId="27DDE964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78" w:history="1">
        <w:r w:rsidR="00B867F0" w:rsidRPr="00073FA0">
          <w:rPr>
            <w:rStyle w:val="Hyperlink"/>
            <w:noProof/>
          </w:rPr>
          <w:t>Proposal 4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>For beam measurement/enhancement to facilitate inter-TRP beam pairing, reuse the two CMR groups framework agreed multi-TRP CSI where each beam in a beam group/pair is selected from one of the two CMR groups</w:t>
        </w:r>
        <w:r w:rsidR="00B867F0" w:rsidRPr="00073FA0">
          <w:rPr>
            <w:rStyle w:val="Hyperlink"/>
            <w:i/>
            <w:iCs/>
            <w:noProof/>
          </w:rPr>
          <w:t>.</w:t>
        </w:r>
      </w:hyperlink>
    </w:p>
    <w:p w14:paraId="65FAC4F2" w14:textId="0CDF0D32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79" w:history="1">
        <w:r w:rsidR="00B867F0" w:rsidRPr="00073FA0">
          <w:rPr>
            <w:rStyle w:val="Hyperlink"/>
            <w:noProof/>
          </w:rPr>
          <w:t>Proposal 5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>In NR Rel-17, support both explicit and implicit BFD-RS configuration in order to support per-TRP beam failure detection.</w:t>
        </w:r>
      </w:hyperlink>
    </w:p>
    <w:p w14:paraId="60625799" w14:textId="6D641143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80" w:history="1">
        <w:r w:rsidR="00B867F0" w:rsidRPr="00073FA0">
          <w:rPr>
            <w:rStyle w:val="Hyperlink"/>
            <w:noProof/>
          </w:rPr>
          <w:t>Proposal 6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>In NR Rel-17, support up to two BFD RSs per BFD RS set which is fixed in specifications.</w:t>
        </w:r>
      </w:hyperlink>
    </w:p>
    <w:p w14:paraId="37C760B3" w14:textId="4F883359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81" w:history="1">
        <w:r w:rsidR="00B867F0" w:rsidRPr="00073FA0">
          <w:rPr>
            <w:rStyle w:val="Hyperlink"/>
            <w:noProof/>
          </w:rPr>
          <w:t>Proposal 7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>In NR Rel-17, support explicit per-TRP BFD-RS configurations for both multi-DCI based multi-TRP and single-DCI based multi-TRP.</w:t>
        </w:r>
      </w:hyperlink>
    </w:p>
    <w:p w14:paraId="76D57DE1" w14:textId="648176D1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82" w:history="1">
        <w:r w:rsidR="00B867F0" w:rsidRPr="00073FA0">
          <w:rPr>
            <w:rStyle w:val="Hyperlink"/>
            <w:noProof/>
          </w:rPr>
          <w:t>Proposal 8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>In NR Rel-17, support implicit per-TRP BFD-RS configurations only for multi-DCI based multi-TRP.</w:t>
        </w:r>
      </w:hyperlink>
    </w:p>
    <w:p w14:paraId="774B0C2F" w14:textId="1332B529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83" w:history="1">
        <w:r w:rsidR="00B867F0" w:rsidRPr="00073FA0">
          <w:rPr>
            <w:rStyle w:val="Hyperlink"/>
            <w:noProof/>
          </w:rPr>
          <w:t>Proposal 9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>In NR Rel-17, support per-TRP BFD-RS configurations for both intra-cell and inter-cell multi-DCI based multi-TRP operation.</w:t>
        </w:r>
      </w:hyperlink>
    </w:p>
    <w:p w14:paraId="151F5333" w14:textId="495DCFBA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84" w:history="1">
        <w:r w:rsidR="00B867F0" w:rsidRPr="00073FA0">
          <w:rPr>
            <w:rStyle w:val="Hyperlink"/>
            <w:noProof/>
          </w:rPr>
          <w:t>Proposal 10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 xml:space="preserve">When two TCI states are activated for a CORESET, support inclusion of reference signals used as QCL-Type D sources in the two activated TCI states as BFD-RSs in the single BFD-RS set </w:t>
        </w:r>
        <m:oMath>
          <m:r>
            <m:rPr>
              <m:sty m:val="bi"/>
            </m:rPr>
            <w:rPr>
              <w:rStyle w:val="Hyperlink"/>
              <w:rFonts w:ascii="Cambria Math"/>
              <w:noProof/>
            </w:rPr>
            <m:t>q</m:t>
          </m:r>
          <m:r>
            <m:rPr>
              <m:sty m:val="bi"/>
            </m:rPr>
            <w:rPr>
              <w:rStyle w:val="Hyperlink"/>
              <w:rFonts w:ascii="Cambria Math"/>
              <w:noProof/>
            </w:rPr>
            <m:t>0</m:t>
          </m:r>
        </m:oMath>
        <w:r w:rsidR="00B867F0" w:rsidRPr="00073FA0">
          <w:rPr>
            <w:rStyle w:val="Hyperlink"/>
            <w:noProof/>
          </w:rPr>
          <w:t>.</w:t>
        </w:r>
      </w:hyperlink>
    </w:p>
    <w:p w14:paraId="6DC78332" w14:textId="54310EC9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85" w:history="1">
        <w:r w:rsidR="00B867F0" w:rsidRPr="00073FA0">
          <w:rPr>
            <w:rStyle w:val="Hyperlink"/>
            <w:noProof/>
          </w:rPr>
          <w:t>Proposal 11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>For BFRQ of M-TRP BFR, support a single spatial filter associated with each the PUCCH-SR resource.</w:t>
        </w:r>
      </w:hyperlink>
    </w:p>
    <w:p w14:paraId="1A0113CC" w14:textId="218A5C08" w:rsidR="00B867F0" w:rsidRDefault="00805D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US"/>
        </w:rPr>
      </w:pPr>
      <w:hyperlink w:anchor="_Toc68486086" w:history="1">
        <w:r w:rsidR="00B867F0" w:rsidRPr="00073FA0">
          <w:rPr>
            <w:rStyle w:val="Hyperlink"/>
            <w:noProof/>
          </w:rPr>
          <w:t>Proposal 12</w:t>
        </w:r>
        <w:r w:rsidR="00B867F0">
          <w:rPr>
            <w:rFonts w:asciiTheme="minorHAnsi" w:eastAsiaTheme="minorEastAsia" w:hAnsiTheme="minorHAnsi"/>
            <w:b w:val="0"/>
            <w:lang w:eastAsia="en-US"/>
          </w:rPr>
          <w:tab/>
        </w:r>
        <w:r w:rsidR="00B867F0" w:rsidRPr="00073FA0">
          <w:rPr>
            <w:rStyle w:val="Hyperlink"/>
            <w:noProof/>
          </w:rPr>
          <w:t xml:space="preserve">In NR Rel-17, support the inclusion of at least BFD-RS set index corresponding to the failed TRP and a candidate RS ID in the NBI-RS set corresponding the failed TRP (If at least one of the SSBs with SS-RSRP above </w:t>
        </w:r>
        <w:r w:rsidR="00B867F0" w:rsidRPr="00073FA0">
          <w:rPr>
            <w:rStyle w:val="Hyperlink"/>
            <w:i/>
            <w:iCs/>
            <w:noProof/>
          </w:rPr>
          <w:t>rsrp-ThresholdBFR</w:t>
        </w:r>
        <w:r w:rsidR="00B867F0" w:rsidRPr="00073FA0">
          <w:rPr>
            <w:rStyle w:val="Hyperlink"/>
            <w:noProof/>
          </w:rPr>
          <w:t xml:space="preserve"> is found) in the MAC CE.</w:t>
        </w:r>
      </w:hyperlink>
    </w:p>
    <w:p w14:paraId="3C982B33" w14:textId="36612BB0" w:rsidR="00C01F33" w:rsidRPr="00CE0424" w:rsidRDefault="00591D29" w:rsidP="00591D29">
      <w:pPr>
        <w:pStyle w:val="BodyText"/>
      </w:pPr>
      <w:r w:rsidRPr="005F577B">
        <w:rPr>
          <w:b/>
          <w:bCs/>
        </w:rPr>
        <w:lastRenderedPageBreak/>
        <w:fldChar w:fldCharType="end"/>
      </w:r>
    </w:p>
    <w:p w14:paraId="34BE20F7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0D6E2DD" w14:textId="5892E6F4" w:rsidR="00DC1B7E" w:rsidRPr="00C17B31" w:rsidRDefault="001B080C" w:rsidP="00437084">
      <w:pPr>
        <w:pStyle w:val="Reference"/>
      </w:pPr>
      <w:bookmarkStart w:id="14" w:name="_Ref40275742"/>
      <w:bookmarkStart w:id="15" w:name="_Ref174151459"/>
      <w:bookmarkStart w:id="16" w:name="_Ref189809556"/>
      <w:r w:rsidRPr="00C17B31">
        <w:t>RP-19</w:t>
      </w:r>
      <w:r w:rsidR="00A501EF" w:rsidRPr="00C17B31">
        <w:t xml:space="preserve">3133, </w:t>
      </w:r>
      <w:r w:rsidRPr="00C17B31">
        <w:t>New WID: Further enhancements on MIMO for NR</w:t>
      </w:r>
      <w:r w:rsidR="00A501EF" w:rsidRPr="00C17B31">
        <w:t xml:space="preserve">, Samsung, RAN#86, </w:t>
      </w:r>
      <w:proofErr w:type="spellStart"/>
      <w:r w:rsidR="00A501EF" w:rsidRPr="00C17B31">
        <w:t>Sitges</w:t>
      </w:r>
      <w:proofErr w:type="spellEnd"/>
      <w:r w:rsidR="00A501EF" w:rsidRPr="00C17B31">
        <w:t>, December 2019</w:t>
      </w:r>
      <w:bookmarkEnd w:id="14"/>
      <w:bookmarkEnd w:id="15"/>
      <w:bookmarkEnd w:id="16"/>
      <w:r w:rsidR="004477B4" w:rsidRPr="00C17B31">
        <w:t>.</w:t>
      </w:r>
    </w:p>
    <w:p w14:paraId="16B30E36" w14:textId="741393CA" w:rsidR="00CB2E56" w:rsidRPr="00C17B31" w:rsidRDefault="00CB2E56" w:rsidP="00437084">
      <w:pPr>
        <w:pStyle w:val="Reference"/>
      </w:pPr>
      <w:r w:rsidRPr="00C17B31">
        <w:t>R1-2009225, ‘On beam management enhancements for simultaneous multi-TRP transmission with multi-panel reception’, Ericsson, RAN1#103-e, October 26th – November 13th, 2020.</w:t>
      </w:r>
    </w:p>
    <w:p w14:paraId="0BC7CB5B" w14:textId="67E99D6E" w:rsidR="004A06D2" w:rsidRPr="00C17B31" w:rsidRDefault="004A06D2" w:rsidP="008A22EA">
      <w:pPr>
        <w:pStyle w:val="Reference"/>
      </w:pPr>
      <w:r w:rsidRPr="00C17B31">
        <w:t>R1-</w:t>
      </w:r>
      <w:r w:rsidR="00AF33D0" w:rsidRPr="00C17B31">
        <w:t>2102153</w:t>
      </w:r>
      <w:r w:rsidRPr="00C17B31">
        <w:t xml:space="preserve">, </w:t>
      </w:r>
      <w:r w:rsidR="00AF33D0" w:rsidRPr="00C17B31">
        <w:t>Moderator summary on M-TRP simultaneous transmission with multiple Rx panels (round 2)</w:t>
      </w:r>
      <w:r w:rsidR="003D0D9F" w:rsidRPr="00C17B31">
        <w:t xml:space="preserve">, </w:t>
      </w:r>
      <w:r w:rsidR="00427481" w:rsidRPr="00C17B31">
        <w:t>RAN1#10</w:t>
      </w:r>
      <w:r w:rsidR="00AF33D0" w:rsidRPr="00C17B31">
        <w:t>4</w:t>
      </w:r>
      <w:r w:rsidR="00427481" w:rsidRPr="00C17B31">
        <w:t xml:space="preserve">-e, </w:t>
      </w:r>
      <w:r w:rsidR="00AF33D0" w:rsidRPr="00C17B31">
        <w:t>January</w:t>
      </w:r>
      <w:r w:rsidR="002B3657" w:rsidRPr="00C17B31">
        <w:t xml:space="preserve"> 2</w:t>
      </w:r>
      <w:r w:rsidR="00AF33D0" w:rsidRPr="00C17B31">
        <w:t>5</w:t>
      </w:r>
      <w:r w:rsidR="002B3657" w:rsidRPr="00C17B31">
        <w:t xml:space="preserve">th – </w:t>
      </w:r>
      <w:r w:rsidR="00AF33D0" w:rsidRPr="00C17B31">
        <w:t>February 5</w:t>
      </w:r>
      <w:r w:rsidR="002B3657" w:rsidRPr="00C17B31">
        <w:t>th, 202</w:t>
      </w:r>
      <w:r w:rsidR="00AF33D0" w:rsidRPr="00C17B31">
        <w:t>1</w:t>
      </w:r>
    </w:p>
    <w:sectPr w:rsidR="004A06D2" w:rsidRPr="00C17B31" w:rsidSect="00C473A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7BC1B" w14:textId="77777777" w:rsidR="00A001F8" w:rsidRDefault="00A001F8">
      <w:r>
        <w:separator/>
      </w:r>
    </w:p>
  </w:endnote>
  <w:endnote w:type="continuationSeparator" w:id="0">
    <w:p w14:paraId="69F52807" w14:textId="77777777" w:rsidR="00A001F8" w:rsidRDefault="00A001F8">
      <w:r>
        <w:continuationSeparator/>
      </w:r>
    </w:p>
  </w:endnote>
  <w:endnote w:type="continuationNotice" w:id="1">
    <w:p w14:paraId="0D5811D4" w14:textId="77777777" w:rsidR="00A001F8" w:rsidRDefault="00A001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7A3AD" w14:textId="77777777" w:rsidR="003B6FD9" w:rsidRDefault="003B6FD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4927E" w14:textId="77777777" w:rsidR="00A001F8" w:rsidRDefault="00A001F8">
      <w:r>
        <w:separator/>
      </w:r>
    </w:p>
  </w:footnote>
  <w:footnote w:type="continuationSeparator" w:id="0">
    <w:p w14:paraId="0EEE980C" w14:textId="77777777" w:rsidR="00A001F8" w:rsidRDefault="00A001F8">
      <w:r>
        <w:continuationSeparator/>
      </w:r>
    </w:p>
  </w:footnote>
  <w:footnote w:type="continuationNotice" w:id="1">
    <w:p w14:paraId="6108B9AF" w14:textId="77777777" w:rsidR="00A001F8" w:rsidRDefault="00A001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BA3B2D"/>
    <w:multiLevelType w:val="hybridMultilevel"/>
    <w:tmpl w:val="CBDC4F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A14A9B"/>
    <w:multiLevelType w:val="hybridMultilevel"/>
    <w:tmpl w:val="CC2E8B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7243BF"/>
    <w:multiLevelType w:val="hybridMultilevel"/>
    <w:tmpl w:val="5ECAE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D3332D"/>
    <w:multiLevelType w:val="hybridMultilevel"/>
    <w:tmpl w:val="F78A20E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E41FA0"/>
    <w:multiLevelType w:val="hybridMultilevel"/>
    <w:tmpl w:val="C442B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2B3F28"/>
    <w:multiLevelType w:val="hybridMultilevel"/>
    <w:tmpl w:val="94FE399A"/>
    <w:lvl w:ilvl="0" w:tplc="7D163C1E">
      <w:start w:val="3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89D0598C">
      <w:start w:val="3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9C0711"/>
    <w:multiLevelType w:val="hybridMultilevel"/>
    <w:tmpl w:val="DC2AC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B447871"/>
    <w:multiLevelType w:val="hybridMultilevel"/>
    <w:tmpl w:val="5B447871"/>
    <w:lvl w:ilvl="0" w:tplc="B2B42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4F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AB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A2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A4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AD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D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A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728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844D7"/>
    <w:multiLevelType w:val="multilevel"/>
    <w:tmpl w:val="72C844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2"/>
  </w:num>
  <w:num w:numId="4">
    <w:abstractNumId w:val="26"/>
  </w:num>
  <w:num w:numId="5">
    <w:abstractNumId w:val="27"/>
  </w:num>
  <w:num w:numId="6">
    <w:abstractNumId w:val="31"/>
  </w:num>
  <w:num w:numId="7">
    <w:abstractNumId w:val="9"/>
  </w:num>
  <w:num w:numId="8">
    <w:abstractNumId w:val="11"/>
  </w:num>
  <w:num w:numId="9">
    <w:abstractNumId w:val="7"/>
  </w:num>
  <w:num w:numId="10">
    <w:abstractNumId w:val="36"/>
  </w:num>
  <w:num w:numId="11">
    <w:abstractNumId w:val="17"/>
  </w:num>
  <w:num w:numId="12">
    <w:abstractNumId w:val="33"/>
  </w:num>
  <w:num w:numId="13">
    <w:abstractNumId w:val="22"/>
  </w:num>
  <w:num w:numId="14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2"/>
  </w:num>
  <w:num w:numId="16">
    <w:abstractNumId w:val="4"/>
  </w:num>
  <w:num w:numId="17">
    <w:abstractNumId w:val="20"/>
  </w:num>
  <w:num w:numId="18">
    <w:abstractNumId w:val="15"/>
  </w:num>
  <w:num w:numId="19">
    <w:abstractNumId w:val="23"/>
  </w:num>
  <w:num w:numId="20">
    <w:abstractNumId w:val="28"/>
  </w:num>
  <w:num w:numId="21">
    <w:abstractNumId w:val="16"/>
  </w:num>
  <w:num w:numId="22">
    <w:abstractNumId w:val="13"/>
  </w:num>
  <w:num w:numId="23">
    <w:abstractNumId w:val="1"/>
  </w:num>
  <w:num w:numId="24">
    <w:abstractNumId w:val="0"/>
  </w:num>
  <w:num w:numId="25">
    <w:abstractNumId w:val="21"/>
  </w:num>
  <w:num w:numId="26">
    <w:abstractNumId w:val="26"/>
    <w:lvlOverride w:ilvl="0">
      <w:startOverride w:val="1"/>
    </w:lvlOverride>
  </w:num>
  <w:num w:numId="27">
    <w:abstractNumId w:val="30"/>
  </w:num>
  <w:num w:numId="28">
    <w:abstractNumId w:val="29"/>
  </w:num>
  <w:num w:numId="29">
    <w:abstractNumId w:val="8"/>
  </w:num>
  <w:num w:numId="30">
    <w:abstractNumId w:val="5"/>
  </w:num>
  <w:num w:numId="31">
    <w:abstractNumId w:val="10"/>
  </w:num>
  <w:num w:numId="32">
    <w:abstractNumId w:val="14"/>
  </w:num>
  <w:num w:numId="33">
    <w:abstractNumId w:val="18"/>
  </w:num>
  <w:num w:numId="34">
    <w:abstractNumId w:val="35"/>
  </w:num>
  <w:num w:numId="35">
    <w:abstractNumId w:val="34"/>
  </w:num>
  <w:num w:numId="36">
    <w:abstractNumId w:val="24"/>
  </w:num>
  <w:num w:numId="37">
    <w:abstractNumId w:val="32"/>
  </w:num>
  <w:num w:numId="3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04"/>
    <w:rsid w:val="000006E1"/>
    <w:rsid w:val="00000BB0"/>
    <w:rsid w:val="00002A37"/>
    <w:rsid w:val="0000564C"/>
    <w:rsid w:val="00005BEC"/>
    <w:rsid w:val="00006446"/>
    <w:rsid w:val="00006896"/>
    <w:rsid w:val="0000693E"/>
    <w:rsid w:val="00007038"/>
    <w:rsid w:val="00007CDC"/>
    <w:rsid w:val="00011B28"/>
    <w:rsid w:val="0001214E"/>
    <w:rsid w:val="0001475F"/>
    <w:rsid w:val="0001580F"/>
    <w:rsid w:val="00015D15"/>
    <w:rsid w:val="00015D2B"/>
    <w:rsid w:val="00016B1D"/>
    <w:rsid w:val="00016BA0"/>
    <w:rsid w:val="00016DF7"/>
    <w:rsid w:val="000176DB"/>
    <w:rsid w:val="00017C85"/>
    <w:rsid w:val="000207E3"/>
    <w:rsid w:val="00021B8F"/>
    <w:rsid w:val="00021FDC"/>
    <w:rsid w:val="000233EF"/>
    <w:rsid w:val="00024087"/>
    <w:rsid w:val="0002564D"/>
    <w:rsid w:val="00025ECA"/>
    <w:rsid w:val="0002622F"/>
    <w:rsid w:val="0002668E"/>
    <w:rsid w:val="00026787"/>
    <w:rsid w:val="00031D4E"/>
    <w:rsid w:val="000325B8"/>
    <w:rsid w:val="0003289A"/>
    <w:rsid w:val="00032A1B"/>
    <w:rsid w:val="00032F67"/>
    <w:rsid w:val="00033E19"/>
    <w:rsid w:val="00034C15"/>
    <w:rsid w:val="00035918"/>
    <w:rsid w:val="00036508"/>
    <w:rsid w:val="00036BA1"/>
    <w:rsid w:val="0004013E"/>
    <w:rsid w:val="0004061C"/>
    <w:rsid w:val="000407AF"/>
    <w:rsid w:val="0004108D"/>
    <w:rsid w:val="000418DE"/>
    <w:rsid w:val="000422E2"/>
    <w:rsid w:val="00042F22"/>
    <w:rsid w:val="000444EF"/>
    <w:rsid w:val="00045271"/>
    <w:rsid w:val="00045976"/>
    <w:rsid w:val="000515CC"/>
    <w:rsid w:val="0005268A"/>
    <w:rsid w:val="00052A07"/>
    <w:rsid w:val="000534E3"/>
    <w:rsid w:val="0005606A"/>
    <w:rsid w:val="00057117"/>
    <w:rsid w:val="000572EE"/>
    <w:rsid w:val="000605DD"/>
    <w:rsid w:val="000608C4"/>
    <w:rsid w:val="000616E7"/>
    <w:rsid w:val="0006198E"/>
    <w:rsid w:val="00062577"/>
    <w:rsid w:val="00063074"/>
    <w:rsid w:val="000645DF"/>
    <w:rsid w:val="0006487E"/>
    <w:rsid w:val="00065E1A"/>
    <w:rsid w:val="00066522"/>
    <w:rsid w:val="00071478"/>
    <w:rsid w:val="00071979"/>
    <w:rsid w:val="00071FA5"/>
    <w:rsid w:val="000728C4"/>
    <w:rsid w:val="000735A3"/>
    <w:rsid w:val="00076CA7"/>
    <w:rsid w:val="00077E5F"/>
    <w:rsid w:val="0008036A"/>
    <w:rsid w:val="00081123"/>
    <w:rsid w:val="00081456"/>
    <w:rsid w:val="00081AE6"/>
    <w:rsid w:val="00081D0B"/>
    <w:rsid w:val="0008321A"/>
    <w:rsid w:val="00083678"/>
    <w:rsid w:val="00083687"/>
    <w:rsid w:val="00083D3A"/>
    <w:rsid w:val="0008489F"/>
    <w:rsid w:val="00085289"/>
    <w:rsid w:val="000855EB"/>
    <w:rsid w:val="00085B52"/>
    <w:rsid w:val="000866F2"/>
    <w:rsid w:val="00087924"/>
    <w:rsid w:val="0009009F"/>
    <w:rsid w:val="0009044B"/>
    <w:rsid w:val="00091557"/>
    <w:rsid w:val="000918F0"/>
    <w:rsid w:val="000924C1"/>
    <w:rsid w:val="000924F0"/>
    <w:rsid w:val="000925AB"/>
    <w:rsid w:val="00093474"/>
    <w:rsid w:val="00094A49"/>
    <w:rsid w:val="00094BD6"/>
    <w:rsid w:val="0009510F"/>
    <w:rsid w:val="0009616F"/>
    <w:rsid w:val="00096206"/>
    <w:rsid w:val="0009690C"/>
    <w:rsid w:val="00096BCE"/>
    <w:rsid w:val="00097750"/>
    <w:rsid w:val="000A1B7B"/>
    <w:rsid w:val="000A2565"/>
    <w:rsid w:val="000A47A0"/>
    <w:rsid w:val="000A5660"/>
    <w:rsid w:val="000A56F2"/>
    <w:rsid w:val="000A5F16"/>
    <w:rsid w:val="000A6516"/>
    <w:rsid w:val="000A6850"/>
    <w:rsid w:val="000A71C9"/>
    <w:rsid w:val="000A7807"/>
    <w:rsid w:val="000B08ED"/>
    <w:rsid w:val="000B1D5C"/>
    <w:rsid w:val="000B2719"/>
    <w:rsid w:val="000B3A8F"/>
    <w:rsid w:val="000B4AB9"/>
    <w:rsid w:val="000B4FED"/>
    <w:rsid w:val="000B58C3"/>
    <w:rsid w:val="000B596E"/>
    <w:rsid w:val="000B59AD"/>
    <w:rsid w:val="000B61E9"/>
    <w:rsid w:val="000B7EC5"/>
    <w:rsid w:val="000C165A"/>
    <w:rsid w:val="000C1B24"/>
    <w:rsid w:val="000C2AE1"/>
    <w:rsid w:val="000C2CD2"/>
    <w:rsid w:val="000C2E19"/>
    <w:rsid w:val="000C394F"/>
    <w:rsid w:val="000C4643"/>
    <w:rsid w:val="000C4675"/>
    <w:rsid w:val="000C739B"/>
    <w:rsid w:val="000C7F57"/>
    <w:rsid w:val="000D0D07"/>
    <w:rsid w:val="000D2588"/>
    <w:rsid w:val="000D30E8"/>
    <w:rsid w:val="000D4797"/>
    <w:rsid w:val="000D4C9B"/>
    <w:rsid w:val="000D5430"/>
    <w:rsid w:val="000D5D5D"/>
    <w:rsid w:val="000D5F28"/>
    <w:rsid w:val="000D605A"/>
    <w:rsid w:val="000D667E"/>
    <w:rsid w:val="000D69D5"/>
    <w:rsid w:val="000D6EFA"/>
    <w:rsid w:val="000E0527"/>
    <w:rsid w:val="000E1236"/>
    <w:rsid w:val="000E1E92"/>
    <w:rsid w:val="000E3C8C"/>
    <w:rsid w:val="000E4E3F"/>
    <w:rsid w:val="000E733C"/>
    <w:rsid w:val="000E7F42"/>
    <w:rsid w:val="000F06D6"/>
    <w:rsid w:val="000F0EB1"/>
    <w:rsid w:val="000F1106"/>
    <w:rsid w:val="000F179B"/>
    <w:rsid w:val="000F1A9E"/>
    <w:rsid w:val="000F3BE9"/>
    <w:rsid w:val="000F3F6C"/>
    <w:rsid w:val="000F4AC3"/>
    <w:rsid w:val="000F4FFC"/>
    <w:rsid w:val="000F5498"/>
    <w:rsid w:val="000F5666"/>
    <w:rsid w:val="000F5A0C"/>
    <w:rsid w:val="000F6DF3"/>
    <w:rsid w:val="001005FF"/>
    <w:rsid w:val="001006DF"/>
    <w:rsid w:val="00103F35"/>
    <w:rsid w:val="00104111"/>
    <w:rsid w:val="00105560"/>
    <w:rsid w:val="001062E6"/>
    <w:rsid w:val="001062FB"/>
    <w:rsid w:val="001063E6"/>
    <w:rsid w:val="00106CBC"/>
    <w:rsid w:val="00110C23"/>
    <w:rsid w:val="00111206"/>
    <w:rsid w:val="00113CF4"/>
    <w:rsid w:val="001141B4"/>
    <w:rsid w:val="0011530E"/>
    <w:rsid w:val="001153EA"/>
    <w:rsid w:val="00115643"/>
    <w:rsid w:val="00116765"/>
    <w:rsid w:val="001215FA"/>
    <w:rsid w:val="001219F5"/>
    <w:rsid w:val="00121A20"/>
    <w:rsid w:val="001223C4"/>
    <w:rsid w:val="00122A63"/>
    <w:rsid w:val="00122FE2"/>
    <w:rsid w:val="0012377F"/>
    <w:rsid w:val="001237B2"/>
    <w:rsid w:val="001241FE"/>
    <w:rsid w:val="00124314"/>
    <w:rsid w:val="00126B4A"/>
    <w:rsid w:val="0012792C"/>
    <w:rsid w:val="00127E11"/>
    <w:rsid w:val="00130420"/>
    <w:rsid w:val="00131295"/>
    <w:rsid w:val="00131AD4"/>
    <w:rsid w:val="00131DC9"/>
    <w:rsid w:val="00132FD0"/>
    <w:rsid w:val="00133A96"/>
    <w:rsid w:val="00133B30"/>
    <w:rsid w:val="00133F19"/>
    <w:rsid w:val="001344C0"/>
    <w:rsid w:val="001346FA"/>
    <w:rsid w:val="00135252"/>
    <w:rsid w:val="00137438"/>
    <w:rsid w:val="00137AB5"/>
    <w:rsid w:val="00137F0B"/>
    <w:rsid w:val="00140257"/>
    <w:rsid w:val="00140593"/>
    <w:rsid w:val="00140753"/>
    <w:rsid w:val="00140A7E"/>
    <w:rsid w:val="00140F02"/>
    <w:rsid w:val="00141FDF"/>
    <w:rsid w:val="00145CF6"/>
    <w:rsid w:val="001470A7"/>
    <w:rsid w:val="001479B8"/>
    <w:rsid w:val="00150404"/>
    <w:rsid w:val="00151D1E"/>
    <w:rsid w:val="00151E23"/>
    <w:rsid w:val="001526E0"/>
    <w:rsid w:val="00152C91"/>
    <w:rsid w:val="00153E0E"/>
    <w:rsid w:val="001546BA"/>
    <w:rsid w:val="001551B5"/>
    <w:rsid w:val="0015583E"/>
    <w:rsid w:val="00156226"/>
    <w:rsid w:val="0015637E"/>
    <w:rsid w:val="001574AF"/>
    <w:rsid w:val="00160101"/>
    <w:rsid w:val="0016055B"/>
    <w:rsid w:val="0016251C"/>
    <w:rsid w:val="00163773"/>
    <w:rsid w:val="00163968"/>
    <w:rsid w:val="00163A7E"/>
    <w:rsid w:val="00164DDA"/>
    <w:rsid w:val="001659C1"/>
    <w:rsid w:val="00165D96"/>
    <w:rsid w:val="00166299"/>
    <w:rsid w:val="0016632F"/>
    <w:rsid w:val="00167FE8"/>
    <w:rsid w:val="00170411"/>
    <w:rsid w:val="00171802"/>
    <w:rsid w:val="00171C7D"/>
    <w:rsid w:val="00173A8E"/>
    <w:rsid w:val="001740FC"/>
    <w:rsid w:val="00174794"/>
    <w:rsid w:val="0017502C"/>
    <w:rsid w:val="00176983"/>
    <w:rsid w:val="00177607"/>
    <w:rsid w:val="0018143F"/>
    <w:rsid w:val="00181FF8"/>
    <w:rsid w:val="00183B4E"/>
    <w:rsid w:val="001854D6"/>
    <w:rsid w:val="001863C0"/>
    <w:rsid w:val="001902D6"/>
    <w:rsid w:val="001905B8"/>
    <w:rsid w:val="00190AC1"/>
    <w:rsid w:val="001927D0"/>
    <w:rsid w:val="00192A36"/>
    <w:rsid w:val="00192DC4"/>
    <w:rsid w:val="0019341A"/>
    <w:rsid w:val="00195957"/>
    <w:rsid w:val="00196682"/>
    <w:rsid w:val="00196C2D"/>
    <w:rsid w:val="00197DF9"/>
    <w:rsid w:val="001A0717"/>
    <w:rsid w:val="001A1987"/>
    <w:rsid w:val="001A2564"/>
    <w:rsid w:val="001A368D"/>
    <w:rsid w:val="001A44E5"/>
    <w:rsid w:val="001A53D8"/>
    <w:rsid w:val="001A5ACE"/>
    <w:rsid w:val="001A6173"/>
    <w:rsid w:val="001A6CBA"/>
    <w:rsid w:val="001B080C"/>
    <w:rsid w:val="001B0D97"/>
    <w:rsid w:val="001B2242"/>
    <w:rsid w:val="001B2EB2"/>
    <w:rsid w:val="001B3225"/>
    <w:rsid w:val="001B38C0"/>
    <w:rsid w:val="001B4F5E"/>
    <w:rsid w:val="001B5A5D"/>
    <w:rsid w:val="001B6CA7"/>
    <w:rsid w:val="001B6D93"/>
    <w:rsid w:val="001B7C76"/>
    <w:rsid w:val="001C05DA"/>
    <w:rsid w:val="001C0ADF"/>
    <w:rsid w:val="001C10ED"/>
    <w:rsid w:val="001C112C"/>
    <w:rsid w:val="001C1659"/>
    <w:rsid w:val="001C1CE5"/>
    <w:rsid w:val="001C279F"/>
    <w:rsid w:val="001C39F6"/>
    <w:rsid w:val="001C3D2A"/>
    <w:rsid w:val="001C4984"/>
    <w:rsid w:val="001C52A5"/>
    <w:rsid w:val="001C5DA1"/>
    <w:rsid w:val="001C6322"/>
    <w:rsid w:val="001C77E2"/>
    <w:rsid w:val="001D0EE4"/>
    <w:rsid w:val="001D1442"/>
    <w:rsid w:val="001D2DD2"/>
    <w:rsid w:val="001D3F48"/>
    <w:rsid w:val="001D4250"/>
    <w:rsid w:val="001D51BA"/>
    <w:rsid w:val="001D53E7"/>
    <w:rsid w:val="001D607E"/>
    <w:rsid w:val="001D6342"/>
    <w:rsid w:val="001D6C9A"/>
    <w:rsid w:val="001D6D53"/>
    <w:rsid w:val="001D7768"/>
    <w:rsid w:val="001E1559"/>
    <w:rsid w:val="001E193E"/>
    <w:rsid w:val="001E1D49"/>
    <w:rsid w:val="001E1E82"/>
    <w:rsid w:val="001E3D7D"/>
    <w:rsid w:val="001E50EE"/>
    <w:rsid w:val="001E58E2"/>
    <w:rsid w:val="001E64E9"/>
    <w:rsid w:val="001E66C1"/>
    <w:rsid w:val="001E7AED"/>
    <w:rsid w:val="001F10A0"/>
    <w:rsid w:val="001F24FE"/>
    <w:rsid w:val="001F3916"/>
    <w:rsid w:val="001F3A8A"/>
    <w:rsid w:val="001F4D82"/>
    <w:rsid w:val="001F54C5"/>
    <w:rsid w:val="001F5E15"/>
    <w:rsid w:val="001F662C"/>
    <w:rsid w:val="001F7074"/>
    <w:rsid w:val="001F7511"/>
    <w:rsid w:val="00200490"/>
    <w:rsid w:val="00201F3A"/>
    <w:rsid w:val="00202409"/>
    <w:rsid w:val="00203F96"/>
    <w:rsid w:val="0020427D"/>
    <w:rsid w:val="002054E6"/>
    <w:rsid w:val="00205F77"/>
    <w:rsid w:val="002069B2"/>
    <w:rsid w:val="00207748"/>
    <w:rsid w:val="0020782C"/>
    <w:rsid w:val="00207FA3"/>
    <w:rsid w:val="002106A8"/>
    <w:rsid w:val="0021200F"/>
    <w:rsid w:val="0021392C"/>
    <w:rsid w:val="00214061"/>
    <w:rsid w:val="00214B11"/>
    <w:rsid w:val="00214DA8"/>
    <w:rsid w:val="00215423"/>
    <w:rsid w:val="002158FA"/>
    <w:rsid w:val="00215945"/>
    <w:rsid w:val="00215A73"/>
    <w:rsid w:val="00220600"/>
    <w:rsid w:val="00220641"/>
    <w:rsid w:val="00221F10"/>
    <w:rsid w:val="002224DB"/>
    <w:rsid w:val="00223401"/>
    <w:rsid w:val="00223996"/>
    <w:rsid w:val="002239F7"/>
    <w:rsid w:val="00223FCB"/>
    <w:rsid w:val="002252C3"/>
    <w:rsid w:val="00225C54"/>
    <w:rsid w:val="002278A1"/>
    <w:rsid w:val="0023030D"/>
    <w:rsid w:val="00230754"/>
    <w:rsid w:val="00230765"/>
    <w:rsid w:val="00230D18"/>
    <w:rsid w:val="002319E4"/>
    <w:rsid w:val="0023245E"/>
    <w:rsid w:val="0023261B"/>
    <w:rsid w:val="00233BFF"/>
    <w:rsid w:val="00234E50"/>
    <w:rsid w:val="002351F3"/>
    <w:rsid w:val="00235632"/>
    <w:rsid w:val="00235872"/>
    <w:rsid w:val="002374AD"/>
    <w:rsid w:val="00240571"/>
    <w:rsid w:val="00241559"/>
    <w:rsid w:val="00241AD8"/>
    <w:rsid w:val="0024209D"/>
    <w:rsid w:val="002435B3"/>
    <w:rsid w:val="00243EBE"/>
    <w:rsid w:val="002458EB"/>
    <w:rsid w:val="00246A18"/>
    <w:rsid w:val="002477CB"/>
    <w:rsid w:val="00247DDC"/>
    <w:rsid w:val="002500C8"/>
    <w:rsid w:val="00251763"/>
    <w:rsid w:val="0025281B"/>
    <w:rsid w:val="00254E3E"/>
    <w:rsid w:val="0025597A"/>
    <w:rsid w:val="00255AD4"/>
    <w:rsid w:val="00257543"/>
    <w:rsid w:val="002578E4"/>
    <w:rsid w:val="0025798B"/>
    <w:rsid w:val="0026076B"/>
    <w:rsid w:val="002607EC"/>
    <w:rsid w:val="002617E7"/>
    <w:rsid w:val="00262F68"/>
    <w:rsid w:val="00264228"/>
    <w:rsid w:val="00264334"/>
    <w:rsid w:val="0026454E"/>
    <w:rsid w:val="0026473E"/>
    <w:rsid w:val="00265863"/>
    <w:rsid w:val="00266214"/>
    <w:rsid w:val="00266D74"/>
    <w:rsid w:val="00267BA0"/>
    <w:rsid w:val="00267C83"/>
    <w:rsid w:val="002702D6"/>
    <w:rsid w:val="0027139F"/>
    <w:rsid w:val="0027144F"/>
    <w:rsid w:val="00271813"/>
    <w:rsid w:val="00271F3A"/>
    <w:rsid w:val="00272D5C"/>
    <w:rsid w:val="00273278"/>
    <w:rsid w:val="002735EF"/>
    <w:rsid w:val="002737F4"/>
    <w:rsid w:val="00273DFF"/>
    <w:rsid w:val="00273F80"/>
    <w:rsid w:val="0027522E"/>
    <w:rsid w:val="00276A78"/>
    <w:rsid w:val="002779D0"/>
    <w:rsid w:val="00277E07"/>
    <w:rsid w:val="00280110"/>
    <w:rsid w:val="002805F5"/>
    <w:rsid w:val="00280751"/>
    <w:rsid w:val="0028280A"/>
    <w:rsid w:val="0028372F"/>
    <w:rsid w:val="00284F95"/>
    <w:rsid w:val="0028594B"/>
    <w:rsid w:val="00286ACD"/>
    <w:rsid w:val="00286E62"/>
    <w:rsid w:val="00287838"/>
    <w:rsid w:val="002907B5"/>
    <w:rsid w:val="00291215"/>
    <w:rsid w:val="002918A5"/>
    <w:rsid w:val="0029258A"/>
    <w:rsid w:val="00292EB7"/>
    <w:rsid w:val="00293EDD"/>
    <w:rsid w:val="002941FE"/>
    <w:rsid w:val="00296227"/>
    <w:rsid w:val="00296E7A"/>
    <w:rsid w:val="00296F44"/>
    <w:rsid w:val="0029777D"/>
    <w:rsid w:val="002A055E"/>
    <w:rsid w:val="002A0BCC"/>
    <w:rsid w:val="002A1168"/>
    <w:rsid w:val="002A16A0"/>
    <w:rsid w:val="002A1D4E"/>
    <w:rsid w:val="002A2869"/>
    <w:rsid w:val="002A3D5D"/>
    <w:rsid w:val="002A4A62"/>
    <w:rsid w:val="002A5B87"/>
    <w:rsid w:val="002A7053"/>
    <w:rsid w:val="002A7C71"/>
    <w:rsid w:val="002A7CF8"/>
    <w:rsid w:val="002A7DBF"/>
    <w:rsid w:val="002B056B"/>
    <w:rsid w:val="002B0C08"/>
    <w:rsid w:val="002B24D6"/>
    <w:rsid w:val="002B32D9"/>
    <w:rsid w:val="002B354F"/>
    <w:rsid w:val="002B3657"/>
    <w:rsid w:val="002B4AB7"/>
    <w:rsid w:val="002B6DD7"/>
    <w:rsid w:val="002B7CBB"/>
    <w:rsid w:val="002C0494"/>
    <w:rsid w:val="002C16B4"/>
    <w:rsid w:val="002C2394"/>
    <w:rsid w:val="002C239B"/>
    <w:rsid w:val="002C30C1"/>
    <w:rsid w:val="002C30C8"/>
    <w:rsid w:val="002C41E6"/>
    <w:rsid w:val="002C429E"/>
    <w:rsid w:val="002C6108"/>
    <w:rsid w:val="002D00DC"/>
    <w:rsid w:val="002D071A"/>
    <w:rsid w:val="002D1C8A"/>
    <w:rsid w:val="002D34B2"/>
    <w:rsid w:val="002D48B0"/>
    <w:rsid w:val="002D57F6"/>
    <w:rsid w:val="002D5B37"/>
    <w:rsid w:val="002D5D0B"/>
    <w:rsid w:val="002D7637"/>
    <w:rsid w:val="002E17F2"/>
    <w:rsid w:val="002E211F"/>
    <w:rsid w:val="002E2186"/>
    <w:rsid w:val="002E21A1"/>
    <w:rsid w:val="002E23AA"/>
    <w:rsid w:val="002E39B5"/>
    <w:rsid w:val="002E4265"/>
    <w:rsid w:val="002E4986"/>
    <w:rsid w:val="002E4B42"/>
    <w:rsid w:val="002E538D"/>
    <w:rsid w:val="002E6A9A"/>
    <w:rsid w:val="002E7CAE"/>
    <w:rsid w:val="002F01CE"/>
    <w:rsid w:val="002F13E4"/>
    <w:rsid w:val="002F2771"/>
    <w:rsid w:val="002F37A9"/>
    <w:rsid w:val="002F38BC"/>
    <w:rsid w:val="002F3D47"/>
    <w:rsid w:val="002F4917"/>
    <w:rsid w:val="002F533B"/>
    <w:rsid w:val="002F54F7"/>
    <w:rsid w:val="002F7AF8"/>
    <w:rsid w:val="00300B90"/>
    <w:rsid w:val="00301CE6"/>
    <w:rsid w:val="0030256B"/>
    <w:rsid w:val="00302609"/>
    <w:rsid w:val="003031D9"/>
    <w:rsid w:val="0030501F"/>
    <w:rsid w:val="00305F2C"/>
    <w:rsid w:val="00306A53"/>
    <w:rsid w:val="00306F0F"/>
    <w:rsid w:val="00307BA1"/>
    <w:rsid w:val="0031112B"/>
    <w:rsid w:val="00311702"/>
    <w:rsid w:val="00311E82"/>
    <w:rsid w:val="00313F8F"/>
    <w:rsid w:val="00313FD6"/>
    <w:rsid w:val="003143BD"/>
    <w:rsid w:val="00314626"/>
    <w:rsid w:val="00315363"/>
    <w:rsid w:val="003203ED"/>
    <w:rsid w:val="00320804"/>
    <w:rsid w:val="003208DB"/>
    <w:rsid w:val="0032210E"/>
    <w:rsid w:val="00322257"/>
    <w:rsid w:val="0032229A"/>
    <w:rsid w:val="003222DC"/>
    <w:rsid w:val="0032281A"/>
    <w:rsid w:val="00322B09"/>
    <w:rsid w:val="00322C9F"/>
    <w:rsid w:val="00323962"/>
    <w:rsid w:val="00323D4D"/>
    <w:rsid w:val="00324D23"/>
    <w:rsid w:val="0032522B"/>
    <w:rsid w:val="003256D9"/>
    <w:rsid w:val="00325968"/>
    <w:rsid w:val="00331751"/>
    <w:rsid w:val="003328F1"/>
    <w:rsid w:val="00332926"/>
    <w:rsid w:val="00333547"/>
    <w:rsid w:val="00333FFC"/>
    <w:rsid w:val="00334579"/>
    <w:rsid w:val="00334F81"/>
    <w:rsid w:val="00335858"/>
    <w:rsid w:val="00336144"/>
    <w:rsid w:val="00336735"/>
    <w:rsid w:val="00336BDA"/>
    <w:rsid w:val="0033735E"/>
    <w:rsid w:val="00342BD7"/>
    <w:rsid w:val="00343A37"/>
    <w:rsid w:val="00345D52"/>
    <w:rsid w:val="00346C15"/>
    <w:rsid w:val="00346DB5"/>
    <w:rsid w:val="003477B1"/>
    <w:rsid w:val="00350005"/>
    <w:rsid w:val="003516BA"/>
    <w:rsid w:val="00351C42"/>
    <w:rsid w:val="00352402"/>
    <w:rsid w:val="00353A6D"/>
    <w:rsid w:val="00353F3F"/>
    <w:rsid w:val="003545BF"/>
    <w:rsid w:val="003545D6"/>
    <w:rsid w:val="00356261"/>
    <w:rsid w:val="00356DD3"/>
    <w:rsid w:val="00357380"/>
    <w:rsid w:val="003602A5"/>
    <w:rsid w:val="003602D9"/>
    <w:rsid w:val="003604CE"/>
    <w:rsid w:val="003631AF"/>
    <w:rsid w:val="00365085"/>
    <w:rsid w:val="00365183"/>
    <w:rsid w:val="00365BBC"/>
    <w:rsid w:val="00365CD6"/>
    <w:rsid w:val="003660A8"/>
    <w:rsid w:val="00366210"/>
    <w:rsid w:val="003665A6"/>
    <w:rsid w:val="00367B02"/>
    <w:rsid w:val="00367DE7"/>
    <w:rsid w:val="00370E47"/>
    <w:rsid w:val="003710F6"/>
    <w:rsid w:val="00371CAC"/>
    <w:rsid w:val="003742AC"/>
    <w:rsid w:val="00377993"/>
    <w:rsid w:val="00377CE1"/>
    <w:rsid w:val="00380A1D"/>
    <w:rsid w:val="003813FA"/>
    <w:rsid w:val="00381C90"/>
    <w:rsid w:val="003833BC"/>
    <w:rsid w:val="00383566"/>
    <w:rsid w:val="00383903"/>
    <w:rsid w:val="0038523A"/>
    <w:rsid w:val="00385BF0"/>
    <w:rsid w:val="00386074"/>
    <w:rsid w:val="0038681D"/>
    <w:rsid w:val="0038732A"/>
    <w:rsid w:val="00390750"/>
    <w:rsid w:val="00390E32"/>
    <w:rsid w:val="00391566"/>
    <w:rsid w:val="0039194A"/>
    <w:rsid w:val="00391DE5"/>
    <w:rsid w:val="00393127"/>
    <w:rsid w:val="003939FF"/>
    <w:rsid w:val="00396457"/>
    <w:rsid w:val="003A0B35"/>
    <w:rsid w:val="003A2223"/>
    <w:rsid w:val="003A27CC"/>
    <w:rsid w:val="003A2A0F"/>
    <w:rsid w:val="003A45A1"/>
    <w:rsid w:val="003A49F8"/>
    <w:rsid w:val="003A596B"/>
    <w:rsid w:val="003A5B0A"/>
    <w:rsid w:val="003A5EAC"/>
    <w:rsid w:val="003A6BAC"/>
    <w:rsid w:val="003A6F74"/>
    <w:rsid w:val="003A70A4"/>
    <w:rsid w:val="003A7EF3"/>
    <w:rsid w:val="003B159C"/>
    <w:rsid w:val="003B18F5"/>
    <w:rsid w:val="003B34F5"/>
    <w:rsid w:val="003B369F"/>
    <w:rsid w:val="003B36A3"/>
    <w:rsid w:val="003B45DC"/>
    <w:rsid w:val="003B5200"/>
    <w:rsid w:val="003B64BB"/>
    <w:rsid w:val="003B6FD9"/>
    <w:rsid w:val="003B7FE5"/>
    <w:rsid w:val="003C0E22"/>
    <w:rsid w:val="003C11C8"/>
    <w:rsid w:val="003C16C8"/>
    <w:rsid w:val="003C2702"/>
    <w:rsid w:val="003C4034"/>
    <w:rsid w:val="003C5121"/>
    <w:rsid w:val="003C5A57"/>
    <w:rsid w:val="003C5FFB"/>
    <w:rsid w:val="003C6472"/>
    <w:rsid w:val="003C7806"/>
    <w:rsid w:val="003D0D9F"/>
    <w:rsid w:val="003D109F"/>
    <w:rsid w:val="003D1551"/>
    <w:rsid w:val="003D224A"/>
    <w:rsid w:val="003D2478"/>
    <w:rsid w:val="003D3C45"/>
    <w:rsid w:val="003D3F09"/>
    <w:rsid w:val="003D42BF"/>
    <w:rsid w:val="003D467E"/>
    <w:rsid w:val="003D4801"/>
    <w:rsid w:val="003D550B"/>
    <w:rsid w:val="003D5B1F"/>
    <w:rsid w:val="003D5F2C"/>
    <w:rsid w:val="003E096D"/>
    <w:rsid w:val="003E15FA"/>
    <w:rsid w:val="003E55E4"/>
    <w:rsid w:val="003E6434"/>
    <w:rsid w:val="003E649D"/>
    <w:rsid w:val="003E6673"/>
    <w:rsid w:val="003E6CAF"/>
    <w:rsid w:val="003E6E3C"/>
    <w:rsid w:val="003E74E3"/>
    <w:rsid w:val="003E7B04"/>
    <w:rsid w:val="003F05C7"/>
    <w:rsid w:val="003F2CD4"/>
    <w:rsid w:val="003F3EB2"/>
    <w:rsid w:val="003F4639"/>
    <w:rsid w:val="003F54BE"/>
    <w:rsid w:val="003F6BBE"/>
    <w:rsid w:val="003F71BC"/>
    <w:rsid w:val="003F78FB"/>
    <w:rsid w:val="004000E8"/>
    <w:rsid w:val="004008F9"/>
    <w:rsid w:val="00402886"/>
    <w:rsid w:val="00402DC5"/>
    <w:rsid w:val="00402E2B"/>
    <w:rsid w:val="00402FA3"/>
    <w:rsid w:val="00404AC2"/>
    <w:rsid w:val="0040512B"/>
    <w:rsid w:val="004055D9"/>
    <w:rsid w:val="00405A1E"/>
    <w:rsid w:val="00405CA5"/>
    <w:rsid w:val="00406682"/>
    <w:rsid w:val="00406C01"/>
    <w:rsid w:val="00407CD3"/>
    <w:rsid w:val="00410134"/>
    <w:rsid w:val="00410B72"/>
    <w:rsid w:val="00410F18"/>
    <w:rsid w:val="004110DD"/>
    <w:rsid w:val="004113C5"/>
    <w:rsid w:val="0041263E"/>
    <w:rsid w:val="00413AAC"/>
    <w:rsid w:val="00413E92"/>
    <w:rsid w:val="00414D4B"/>
    <w:rsid w:val="00415E29"/>
    <w:rsid w:val="00416491"/>
    <w:rsid w:val="004164AB"/>
    <w:rsid w:val="00416837"/>
    <w:rsid w:val="00416B6A"/>
    <w:rsid w:val="004175CA"/>
    <w:rsid w:val="00420A09"/>
    <w:rsid w:val="00421105"/>
    <w:rsid w:val="00422AA4"/>
    <w:rsid w:val="00424116"/>
    <w:rsid w:val="004242B1"/>
    <w:rsid w:val="004242F4"/>
    <w:rsid w:val="00425120"/>
    <w:rsid w:val="00425216"/>
    <w:rsid w:val="00425D55"/>
    <w:rsid w:val="00427248"/>
    <w:rsid w:val="00427481"/>
    <w:rsid w:val="00430D6F"/>
    <w:rsid w:val="004316FE"/>
    <w:rsid w:val="00431715"/>
    <w:rsid w:val="004323EA"/>
    <w:rsid w:val="00433E7F"/>
    <w:rsid w:val="00435CED"/>
    <w:rsid w:val="0043649F"/>
    <w:rsid w:val="00437084"/>
    <w:rsid w:val="00437447"/>
    <w:rsid w:val="004377DF"/>
    <w:rsid w:val="00440C24"/>
    <w:rsid w:val="00440C4B"/>
    <w:rsid w:val="00441A92"/>
    <w:rsid w:val="0044214C"/>
    <w:rsid w:val="004431DC"/>
    <w:rsid w:val="00443503"/>
    <w:rsid w:val="0044461C"/>
    <w:rsid w:val="00444F56"/>
    <w:rsid w:val="00446469"/>
    <w:rsid w:val="00446488"/>
    <w:rsid w:val="004477B4"/>
    <w:rsid w:val="00450634"/>
    <w:rsid w:val="0045069D"/>
    <w:rsid w:val="004517AA"/>
    <w:rsid w:val="00452CAC"/>
    <w:rsid w:val="0045466B"/>
    <w:rsid w:val="004548F8"/>
    <w:rsid w:val="00457565"/>
    <w:rsid w:val="00457B71"/>
    <w:rsid w:val="0046013E"/>
    <w:rsid w:val="00460F8E"/>
    <w:rsid w:val="00462979"/>
    <w:rsid w:val="00463493"/>
    <w:rsid w:val="00463FC4"/>
    <w:rsid w:val="00464689"/>
    <w:rsid w:val="004669E2"/>
    <w:rsid w:val="00466E70"/>
    <w:rsid w:val="004672A6"/>
    <w:rsid w:val="00467FFC"/>
    <w:rsid w:val="00470BAD"/>
    <w:rsid w:val="00470C31"/>
    <w:rsid w:val="00471DE0"/>
    <w:rsid w:val="00472C7D"/>
    <w:rsid w:val="004734D0"/>
    <w:rsid w:val="00474115"/>
    <w:rsid w:val="004750C7"/>
    <w:rsid w:val="0047556B"/>
    <w:rsid w:val="00475F69"/>
    <w:rsid w:val="004760E2"/>
    <w:rsid w:val="0047672B"/>
    <w:rsid w:val="00477768"/>
    <w:rsid w:val="00477A1F"/>
    <w:rsid w:val="00477C69"/>
    <w:rsid w:val="00480017"/>
    <w:rsid w:val="00480495"/>
    <w:rsid w:val="004836D0"/>
    <w:rsid w:val="00484AC0"/>
    <w:rsid w:val="00485595"/>
    <w:rsid w:val="00485D79"/>
    <w:rsid w:val="0049139F"/>
    <w:rsid w:val="00492BC5"/>
    <w:rsid w:val="00492D28"/>
    <w:rsid w:val="004964F1"/>
    <w:rsid w:val="004A06D2"/>
    <w:rsid w:val="004A0A88"/>
    <w:rsid w:val="004A0BA0"/>
    <w:rsid w:val="004A0E18"/>
    <w:rsid w:val="004A16BC"/>
    <w:rsid w:val="004A2155"/>
    <w:rsid w:val="004A2B94"/>
    <w:rsid w:val="004A2C7A"/>
    <w:rsid w:val="004A44FE"/>
    <w:rsid w:val="004A4730"/>
    <w:rsid w:val="004A5546"/>
    <w:rsid w:val="004A6C77"/>
    <w:rsid w:val="004A6ED4"/>
    <w:rsid w:val="004A7AD0"/>
    <w:rsid w:val="004B07C2"/>
    <w:rsid w:val="004B1F4A"/>
    <w:rsid w:val="004B3307"/>
    <w:rsid w:val="004B6ADF"/>
    <w:rsid w:val="004B6F6A"/>
    <w:rsid w:val="004B702C"/>
    <w:rsid w:val="004B70A2"/>
    <w:rsid w:val="004B736B"/>
    <w:rsid w:val="004B7C0C"/>
    <w:rsid w:val="004C19EA"/>
    <w:rsid w:val="004C1A8B"/>
    <w:rsid w:val="004C2528"/>
    <w:rsid w:val="004C3898"/>
    <w:rsid w:val="004C3AEF"/>
    <w:rsid w:val="004C4006"/>
    <w:rsid w:val="004C695B"/>
    <w:rsid w:val="004D1BB2"/>
    <w:rsid w:val="004D2063"/>
    <w:rsid w:val="004D36B1"/>
    <w:rsid w:val="004D3758"/>
    <w:rsid w:val="004D3AD9"/>
    <w:rsid w:val="004D4ED1"/>
    <w:rsid w:val="004D57FD"/>
    <w:rsid w:val="004D5E12"/>
    <w:rsid w:val="004D64C4"/>
    <w:rsid w:val="004D6572"/>
    <w:rsid w:val="004D6965"/>
    <w:rsid w:val="004D6CA6"/>
    <w:rsid w:val="004D6D81"/>
    <w:rsid w:val="004D7EBD"/>
    <w:rsid w:val="004E0EAA"/>
    <w:rsid w:val="004E2680"/>
    <w:rsid w:val="004E28F9"/>
    <w:rsid w:val="004E3923"/>
    <w:rsid w:val="004E3FB7"/>
    <w:rsid w:val="004E462E"/>
    <w:rsid w:val="004E48E9"/>
    <w:rsid w:val="004E4BEE"/>
    <w:rsid w:val="004E56DC"/>
    <w:rsid w:val="004E6D2C"/>
    <w:rsid w:val="004E76F4"/>
    <w:rsid w:val="004F0B4E"/>
    <w:rsid w:val="004F0B6C"/>
    <w:rsid w:val="004F1FBF"/>
    <w:rsid w:val="004F2078"/>
    <w:rsid w:val="004F2832"/>
    <w:rsid w:val="004F2877"/>
    <w:rsid w:val="004F4DA3"/>
    <w:rsid w:val="004F66BE"/>
    <w:rsid w:val="004F670A"/>
    <w:rsid w:val="00500788"/>
    <w:rsid w:val="00500FD2"/>
    <w:rsid w:val="005031EB"/>
    <w:rsid w:val="00504ECC"/>
    <w:rsid w:val="0050627E"/>
    <w:rsid w:val="00506557"/>
    <w:rsid w:val="0050677A"/>
    <w:rsid w:val="005069A3"/>
    <w:rsid w:val="005079CC"/>
    <w:rsid w:val="005108D8"/>
    <w:rsid w:val="005109E6"/>
    <w:rsid w:val="005116F9"/>
    <w:rsid w:val="00513F52"/>
    <w:rsid w:val="005153A7"/>
    <w:rsid w:val="0051544A"/>
    <w:rsid w:val="005176D8"/>
    <w:rsid w:val="005179EE"/>
    <w:rsid w:val="00517EB6"/>
    <w:rsid w:val="005201CA"/>
    <w:rsid w:val="005207C4"/>
    <w:rsid w:val="005211CF"/>
    <w:rsid w:val="005219CF"/>
    <w:rsid w:val="00521F0B"/>
    <w:rsid w:val="00521F36"/>
    <w:rsid w:val="005220C6"/>
    <w:rsid w:val="00523419"/>
    <w:rsid w:val="0052407A"/>
    <w:rsid w:val="00525EDC"/>
    <w:rsid w:val="005261D1"/>
    <w:rsid w:val="005267B1"/>
    <w:rsid w:val="00527653"/>
    <w:rsid w:val="0053185D"/>
    <w:rsid w:val="00532DA6"/>
    <w:rsid w:val="00533D01"/>
    <w:rsid w:val="00534B59"/>
    <w:rsid w:val="00536759"/>
    <w:rsid w:val="00536CE0"/>
    <w:rsid w:val="00537C62"/>
    <w:rsid w:val="005418A4"/>
    <w:rsid w:val="00542484"/>
    <w:rsid w:val="005444A8"/>
    <w:rsid w:val="00546970"/>
    <w:rsid w:val="00546AF7"/>
    <w:rsid w:val="00547905"/>
    <w:rsid w:val="0055076F"/>
    <w:rsid w:val="00551041"/>
    <w:rsid w:val="00552203"/>
    <w:rsid w:val="005522C6"/>
    <w:rsid w:val="005540A3"/>
    <w:rsid w:val="005540EA"/>
    <w:rsid w:val="00554E19"/>
    <w:rsid w:val="00556F3C"/>
    <w:rsid w:val="005575ED"/>
    <w:rsid w:val="0056121F"/>
    <w:rsid w:val="00562537"/>
    <w:rsid w:val="0056297E"/>
    <w:rsid w:val="005669AB"/>
    <w:rsid w:val="00567A8A"/>
    <w:rsid w:val="00571A3F"/>
    <w:rsid w:val="00571A8F"/>
    <w:rsid w:val="00572505"/>
    <w:rsid w:val="00573BC7"/>
    <w:rsid w:val="00574462"/>
    <w:rsid w:val="0057670D"/>
    <w:rsid w:val="00577667"/>
    <w:rsid w:val="00577694"/>
    <w:rsid w:val="00577DFB"/>
    <w:rsid w:val="00580B16"/>
    <w:rsid w:val="00582809"/>
    <w:rsid w:val="00582A0F"/>
    <w:rsid w:val="00582A87"/>
    <w:rsid w:val="00582BEC"/>
    <w:rsid w:val="00584CEB"/>
    <w:rsid w:val="0058645B"/>
    <w:rsid w:val="0058798C"/>
    <w:rsid w:val="005900FA"/>
    <w:rsid w:val="00591D29"/>
    <w:rsid w:val="00591D3C"/>
    <w:rsid w:val="00591D45"/>
    <w:rsid w:val="00592674"/>
    <w:rsid w:val="005935A4"/>
    <w:rsid w:val="00593951"/>
    <w:rsid w:val="005948C2"/>
    <w:rsid w:val="00595DCA"/>
    <w:rsid w:val="00595E8B"/>
    <w:rsid w:val="0059779B"/>
    <w:rsid w:val="00597FA7"/>
    <w:rsid w:val="005A063E"/>
    <w:rsid w:val="005A209A"/>
    <w:rsid w:val="005A25C5"/>
    <w:rsid w:val="005A662D"/>
    <w:rsid w:val="005A72C8"/>
    <w:rsid w:val="005B0244"/>
    <w:rsid w:val="005B05A8"/>
    <w:rsid w:val="005B1409"/>
    <w:rsid w:val="005B35D7"/>
    <w:rsid w:val="005B392A"/>
    <w:rsid w:val="005B3995"/>
    <w:rsid w:val="005B3AA3"/>
    <w:rsid w:val="005B4104"/>
    <w:rsid w:val="005B4BAA"/>
    <w:rsid w:val="005B5BE5"/>
    <w:rsid w:val="005B6F83"/>
    <w:rsid w:val="005B7087"/>
    <w:rsid w:val="005C1E2B"/>
    <w:rsid w:val="005C1FD7"/>
    <w:rsid w:val="005C3005"/>
    <w:rsid w:val="005C3D75"/>
    <w:rsid w:val="005C74FB"/>
    <w:rsid w:val="005D0773"/>
    <w:rsid w:val="005D0886"/>
    <w:rsid w:val="005D0DEE"/>
    <w:rsid w:val="005D1127"/>
    <w:rsid w:val="005D11DE"/>
    <w:rsid w:val="005D1602"/>
    <w:rsid w:val="005D16D5"/>
    <w:rsid w:val="005D16F2"/>
    <w:rsid w:val="005D1B78"/>
    <w:rsid w:val="005D1CF9"/>
    <w:rsid w:val="005D3003"/>
    <w:rsid w:val="005D381C"/>
    <w:rsid w:val="005D75B6"/>
    <w:rsid w:val="005D77AD"/>
    <w:rsid w:val="005D7A01"/>
    <w:rsid w:val="005E0576"/>
    <w:rsid w:val="005E0B61"/>
    <w:rsid w:val="005E2FCD"/>
    <w:rsid w:val="005E385F"/>
    <w:rsid w:val="005E4B27"/>
    <w:rsid w:val="005E54E1"/>
    <w:rsid w:val="005E5B81"/>
    <w:rsid w:val="005E5C85"/>
    <w:rsid w:val="005E6088"/>
    <w:rsid w:val="005E6858"/>
    <w:rsid w:val="005E6A59"/>
    <w:rsid w:val="005E78EA"/>
    <w:rsid w:val="005E7E0D"/>
    <w:rsid w:val="005F05EF"/>
    <w:rsid w:val="005F0D2D"/>
    <w:rsid w:val="005F0EB6"/>
    <w:rsid w:val="005F0F1A"/>
    <w:rsid w:val="005F1C5D"/>
    <w:rsid w:val="005F2CB1"/>
    <w:rsid w:val="005F3025"/>
    <w:rsid w:val="005F4DFA"/>
    <w:rsid w:val="005F618C"/>
    <w:rsid w:val="005F6999"/>
    <w:rsid w:val="005F7051"/>
    <w:rsid w:val="005F70BD"/>
    <w:rsid w:val="0060283C"/>
    <w:rsid w:val="00603B22"/>
    <w:rsid w:val="0060442A"/>
    <w:rsid w:val="0060480C"/>
    <w:rsid w:val="0060498B"/>
    <w:rsid w:val="00604F14"/>
    <w:rsid w:val="006059CB"/>
    <w:rsid w:val="00606B8E"/>
    <w:rsid w:val="00606CAA"/>
    <w:rsid w:val="00606FDB"/>
    <w:rsid w:val="006107EB"/>
    <w:rsid w:val="006115B9"/>
    <w:rsid w:val="00611B83"/>
    <w:rsid w:val="0061267B"/>
    <w:rsid w:val="00612962"/>
    <w:rsid w:val="00613257"/>
    <w:rsid w:val="0061574B"/>
    <w:rsid w:val="00615F5C"/>
    <w:rsid w:val="00616FEB"/>
    <w:rsid w:val="00617BE9"/>
    <w:rsid w:val="00620021"/>
    <w:rsid w:val="00620A71"/>
    <w:rsid w:val="00620D80"/>
    <w:rsid w:val="0062321E"/>
    <w:rsid w:val="006234A6"/>
    <w:rsid w:val="00627B8B"/>
    <w:rsid w:val="00630001"/>
    <w:rsid w:val="006302B8"/>
    <w:rsid w:val="006311B3"/>
    <w:rsid w:val="006323BE"/>
    <w:rsid w:val="0063284C"/>
    <w:rsid w:val="00634247"/>
    <w:rsid w:val="00636398"/>
    <w:rsid w:val="006368D3"/>
    <w:rsid w:val="006370D7"/>
    <w:rsid w:val="006377EC"/>
    <w:rsid w:val="006379C1"/>
    <w:rsid w:val="0064151F"/>
    <w:rsid w:val="00641533"/>
    <w:rsid w:val="0064208D"/>
    <w:rsid w:val="00643475"/>
    <w:rsid w:val="0064396A"/>
    <w:rsid w:val="00643996"/>
    <w:rsid w:val="00644205"/>
    <w:rsid w:val="006444F7"/>
    <w:rsid w:val="00645656"/>
    <w:rsid w:val="0064624E"/>
    <w:rsid w:val="00646641"/>
    <w:rsid w:val="00650AB9"/>
    <w:rsid w:val="00651734"/>
    <w:rsid w:val="00655451"/>
    <w:rsid w:val="00655733"/>
    <w:rsid w:val="00655ACD"/>
    <w:rsid w:val="00655CB2"/>
    <w:rsid w:val="00655EBC"/>
    <w:rsid w:val="00656A92"/>
    <w:rsid w:val="00656DDE"/>
    <w:rsid w:val="0066011D"/>
    <w:rsid w:val="006607C0"/>
    <w:rsid w:val="006613A6"/>
    <w:rsid w:val="006627A2"/>
    <w:rsid w:val="006634E6"/>
    <w:rsid w:val="006655EE"/>
    <w:rsid w:val="00666020"/>
    <w:rsid w:val="00667EE7"/>
    <w:rsid w:val="00670922"/>
    <w:rsid w:val="00670BE1"/>
    <w:rsid w:val="0067218F"/>
    <w:rsid w:val="00673FC9"/>
    <w:rsid w:val="006741F2"/>
    <w:rsid w:val="00674569"/>
    <w:rsid w:val="006748C3"/>
    <w:rsid w:val="00674CC3"/>
    <w:rsid w:val="00675474"/>
    <w:rsid w:val="00675C72"/>
    <w:rsid w:val="006767FE"/>
    <w:rsid w:val="00676D5E"/>
    <w:rsid w:val="006771F9"/>
    <w:rsid w:val="006776D7"/>
    <w:rsid w:val="00677D9D"/>
    <w:rsid w:val="00681003"/>
    <w:rsid w:val="00681658"/>
    <w:rsid w:val="006816D1"/>
    <w:rsid w:val="006817C9"/>
    <w:rsid w:val="00682A12"/>
    <w:rsid w:val="00683056"/>
    <w:rsid w:val="00683ECE"/>
    <w:rsid w:val="00684D16"/>
    <w:rsid w:val="0068667C"/>
    <w:rsid w:val="006874AC"/>
    <w:rsid w:val="00692B4D"/>
    <w:rsid w:val="00695818"/>
    <w:rsid w:val="00695FC2"/>
    <w:rsid w:val="00696949"/>
    <w:rsid w:val="00696B00"/>
    <w:rsid w:val="00696E53"/>
    <w:rsid w:val="00697052"/>
    <w:rsid w:val="006972F7"/>
    <w:rsid w:val="006A46FB"/>
    <w:rsid w:val="006A5E28"/>
    <w:rsid w:val="006A697B"/>
    <w:rsid w:val="006A7383"/>
    <w:rsid w:val="006A7629"/>
    <w:rsid w:val="006A7A21"/>
    <w:rsid w:val="006A7AFF"/>
    <w:rsid w:val="006B1247"/>
    <w:rsid w:val="006B1816"/>
    <w:rsid w:val="006B1D6B"/>
    <w:rsid w:val="006B2099"/>
    <w:rsid w:val="006B3937"/>
    <w:rsid w:val="006B4FC2"/>
    <w:rsid w:val="006B50CF"/>
    <w:rsid w:val="006B54BB"/>
    <w:rsid w:val="006B61B4"/>
    <w:rsid w:val="006B7D1A"/>
    <w:rsid w:val="006C0189"/>
    <w:rsid w:val="006C03B8"/>
    <w:rsid w:val="006C2779"/>
    <w:rsid w:val="006C2F2B"/>
    <w:rsid w:val="006C58B5"/>
    <w:rsid w:val="006C5DD2"/>
    <w:rsid w:val="006C5EC9"/>
    <w:rsid w:val="006C6059"/>
    <w:rsid w:val="006C651A"/>
    <w:rsid w:val="006C6BEF"/>
    <w:rsid w:val="006C6E7B"/>
    <w:rsid w:val="006C7522"/>
    <w:rsid w:val="006C7B51"/>
    <w:rsid w:val="006C7ECF"/>
    <w:rsid w:val="006D0112"/>
    <w:rsid w:val="006D35DA"/>
    <w:rsid w:val="006D3D73"/>
    <w:rsid w:val="006D4003"/>
    <w:rsid w:val="006D4010"/>
    <w:rsid w:val="006D4785"/>
    <w:rsid w:val="006D4887"/>
    <w:rsid w:val="006D5C52"/>
    <w:rsid w:val="006D6F08"/>
    <w:rsid w:val="006D6F94"/>
    <w:rsid w:val="006D768F"/>
    <w:rsid w:val="006D7DB5"/>
    <w:rsid w:val="006E062C"/>
    <w:rsid w:val="006E1712"/>
    <w:rsid w:val="006E1810"/>
    <w:rsid w:val="006E1C82"/>
    <w:rsid w:val="006E1D6A"/>
    <w:rsid w:val="006E1FA0"/>
    <w:rsid w:val="006E28B7"/>
    <w:rsid w:val="006E2A9B"/>
    <w:rsid w:val="006E3310"/>
    <w:rsid w:val="006E4E39"/>
    <w:rsid w:val="006E565E"/>
    <w:rsid w:val="006E56D6"/>
    <w:rsid w:val="006E61F2"/>
    <w:rsid w:val="006E673D"/>
    <w:rsid w:val="006E699E"/>
    <w:rsid w:val="006E7D3B"/>
    <w:rsid w:val="006F084C"/>
    <w:rsid w:val="006F17AC"/>
    <w:rsid w:val="006F1B70"/>
    <w:rsid w:val="006F21F8"/>
    <w:rsid w:val="006F2822"/>
    <w:rsid w:val="006F341D"/>
    <w:rsid w:val="006F3985"/>
    <w:rsid w:val="006F3CDE"/>
    <w:rsid w:val="006F58D4"/>
    <w:rsid w:val="006F6582"/>
    <w:rsid w:val="006F71E2"/>
    <w:rsid w:val="0070007C"/>
    <w:rsid w:val="007012E9"/>
    <w:rsid w:val="00701D70"/>
    <w:rsid w:val="00701DCD"/>
    <w:rsid w:val="0070346E"/>
    <w:rsid w:val="00704EDB"/>
    <w:rsid w:val="007055DE"/>
    <w:rsid w:val="007059E4"/>
    <w:rsid w:val="00706101"/>
    <w:rsid w:val="00707072"/>
    <w:rsid w:val="0070720E"/>
    <w:rsid w:val="00707D61"/>
    <w:rsid w:val="007105E2"/>
    <w:rsid w:val="00711AA2"/>
    <w:rsid w:val="00712287"/>
    <w:rsid w:val="00712772"/>
    <w:rsid w:val="007141BA"/>
    <w:rsid w:val="007148D3"/>
    <w:rsid w:val="00715B9A"/>
    <w:rsid w:val="00721D46"/>
    <w:rsid w:val="00722B6B"/>
    <w:rsid w:val="007247A6"/>
    <w:rsid w:val="00725562"/>
    <w:rsid w:val="007257D0"/>
    <w:rsid w:val="00726EA6"/>
    <w:rsid w:val="00727208"/>
    <w:rsid w:val="00727680"/>
    <w:rsid w:val="0072769B"/>
    <w:rsid w:val="00727C33"/>
    <w:rsid w:val="00730C88"/>
    <w:rsid w:val="00730F3C"/>
    <w:rsid w:val="0073151A"/>
    <w:rsid w:val="00731BA8"/>
    <w:rsid w:val="007321AF"/>
    <w:rsid w:val="007322E6"/>
    <w:rsid w:val="00732EA8"/>
    <w:rsid w:val="007348AD"/>
    <w:rsid w:val="007348B1"/>
    <w:rsid w:val="00734DF8"/>
    <w:rsid w:val="0073511C"/>
    <w:rsid w:val="007352A1"/>
    <w:rsid w:val="007356D0"/>
    <w:rsid w:val="007362A6"/>
    <w:rsid w:val="00736D7D"/>
    <w:rsid w:val="0073707D"/>
    <w:rsid w:val="00740DAE"/>
    <w:rsid w:val="00740E58"/>
    <w:rsid w:val="007417C1"/>
    <w:rsid w:val="007432E4"/>
    <w:rsid w:val="007433A2"/>
    <w:rsid w:val="00743987"/>
    <w:rsid w:val="007445A0"/>
    <w:rsid w:val="007449BB"/>
    <w:rsid w:val="00744B79"/>
    <w:rsid w:val="0074524B"/>
    <w:rsid w:val="007458B9"/>
    <w:rsid w:val="00746231"/>
    <w:rsid w:val="00746993"/>
    <w:rsid w:val="00747B08"/>
    <w:rsid w:val="00747D8B"/>
    <w:rsid w:val="00751228"/>
    <w:rsid w:val="00752566"/>
    <w:rsid w:val="00752AFD"/>
    <w:rsid w:val="00753096"/>
    <w:rsid w:val="00755788"/>
    <w:rsid w:val="00755B06"/>
    <w:rsid w:val="00755F4D"/>
    <w:rsid w:val="0075698D"/>
    <w:rsid w:val="007571E1"/>
    <w:rsid w:val="007604B2"/>
    <w:rsid w:val="007611BF"/>
    <w:rsid w:val="007611F2"/>
    <w:rsid w:val="0076134C"/>
    <w:rsid w:val="007625AF"/>
    <w:rsid w:val="00762F28"/>
    <w:rsid w:val="007634DD"/>
    <w:rsid w:val="00763899"/>
    <w:rsid w:val="007638B8"/>
    <w:rsid w:val="00764925"/>
    <w:rsid w:val="00765011"/>
    <w:rsid w:val="00765281"/>
    <w:rsid w:val="007659B9"/>
    <w:rsid w:val="00766BAD"/>
    <w:rsid w:val="00766DC0"/>
    <w:rsid w:val="00767E13"/>
    <w:rsid w:val="00771580"/>
    <w:rsid w:val="007717F8"/>
    <w:rsid w:val="0077284D"/>
    <w:rsid w:val="007729A2"/>
    <w:rsid w:val="007752D0"/>
    <w:rsid w:val="007755F2"/>
    <w:rsid w:val="00776971"/>
    <w:rsid w:val="00777110"/>
    <w:rsid w:val="007777A3"/>
    <w:rsid w:val="00777D47"/>
    <w:rsid w:val="00780A80"/>
    <w:rsid w:val="0078177E"/>
    <w:rsid w:val="00782F34"/>
    <w:rsid w:val="0078304C"/>
    <w:rsid w:val="007834C0"/>
    <w:rsid w:val="00783523"/>
    <w:rsid w:val="00783673"/>
    <w:rsid w:val="00785407"/>
    <w:rsid w:val="00785490"/>
    <w:rsid w:val="00787E1D"/>
    <w:rsid w:val="0079063E"/>
    <w:rsid w:val="00790C65"/>
    <w:rsid w:val="00791D55"/>
    <w:rsid w:val="00791DEE"/>
    <w:rsid w:val="0079216D"/>
    <w:rsid w:val="007925EA"/>
    <w:rsid w:val="0079289C"/>
    <w:rsid w:val="00792EFB"/>
    <w:rsid w:val="00793CD8"/>
    <w:rsid w:val="00794AA4"/>
    <w:rsid w:val="00794E56"/>
    <w:rsid w:val="00795820"/>
    <w:rsid w:val="00795C92"/>
    <w:rsid w:val="00796231"/>
    <w:rsid w:val="00796832"/>
    <w:rsid w:val="00797B0E"/>
    <w:rsid w:val="007A05DC"/>
    <w:rsid w:val="007A1CB3"/>
    <w:rsid w:val="007A306F"/>
    <w:rsid w:val="007A35F7"/>
    <w:rsid w:val="007A39BE"/>
    <w:rsid w:val="007A43A6"/>
    <w:rsid w:val="007A58A6"/>
    <w:rsid w:val="007A5EFE"/>
    <w:rsid w:val="007A607A"/>
    <w:rsid w:val="007A63DB"/>
    <w:rsid w:val="007B0A00"/>
    <w:rsid w:val="007B3661"/>
    <w:rsid w:val="007B377D"/>
    <w:rsid w:val="007B3B35"/>
    <w:rsid w:val="007B3D2D"/>
    <w:rsid w:val="007B4428"/>
    <w:rsid w:val="007B50AE"/>
    <w:rsid w:val="007B51DF"/>
    <w:rsid w:val="007B6391"/>
    <w:rsid w:val="007B68B8"/>
    <w:rsid w:val="007C01C2"/>
    <w:rsid w:val="007C0258"/>
    <w:rsid w:val="007C05DD"/>
    <w:rsid w:val="007C1ED7"/>
    <w:rsid w:val="007C3826"/>
    <w:rsid w:val="007C3D18"/>
    <w:rsid w:val="007C44E0"/>
    <w:rsid w:val="007C60BF"/>
    <w:rsid w:val="007C6A07"/>
    <w:rsid w:val="007C75A1"/>
    <w:rsid w:val="007C77A5"/>
    <w:rsid w:val="007C7E92"/>
    <w:rsid w:val="007D043A"/>
    <w:rsid w:val="007D04E5"/>
    <w:rsid w:val="007D4A7B"/>
    <w:rsid w:val="007D5901"/>
    <w:rsid w:val="007D5CF6"/>
    <w:rsid w:val="007D7526"/>
    <w:rsid w:val="007E05A6"/>
    <w:rsid w:val="007E0A30"/>
    <w:rsid w:val="007E15A1"/>
    <w:rsid w:val="007E30EA"/>
    <w:rsid w:val="007E3109"/>
    <w:rsid w:val="007E4610"/>
    <w:rsid w:val="007E4715"/>
    <w:rsid w:val="007E505B"/>
    <w:rsid w:val="007E5806"/>
    <w:rsid w:val="007E6F63"/>
    <w:rsid w:val="007E7091"/>
    <w:rsid w:val="007F0584"/>
    <w:rsid w:val="007F19A5"/>
    <w:rsid w:val="007F3180"/>
    <w:rsid w:val="007F3709"/>
    <w:rsid w:val="007F39CC"/>
    <w:rsid w:val="007F539E"/>
    <w:rsid w:val="007F5FEE"/>
    <w:rsid w:val="007F6455"/>
    <w:rsid w:val="007F680E"/>
    <w:rsid w:val="007F7D43"/>
    <w:rsid w:val="008011CD"/>
    <w:rsid w:val="0080125E"/>
    <w:rsid w:val="0080174D"/>
    <w:rsid w:val="00803460"/>
    <w:rsid w:val="00803516"/>
    <w:rsid w:val="008036E3"/>
    <w:rsid w:val="00803FAE"/>
    <w:rsid w:val="00804335"/>
    <w:rsid w:val="008053BB"/>
    <w:rsid w:val="00805D1D"/>
    <w:rsid w:val="0080605F"/>
    <w:rsid w:val="00806BBA"/>
    <w:rsid w:val="00807786"/>
    <w:rsid w:val="0081047D"/>
    <w:rsid w:val="0081131A"/>
    <w:rsid w:val="008116AB"/>
    <w:rsid w:val="00811FCB"/>
    <w:rsid w:val="00813561"/>
    <w:rsid w:val="00813A3D"/>
    <w:rsid w:val="00813F3D"/>
    <w:rsid w:val="00814256"/>
    <w:rsid w:val="0081432C"/>
    <w:rsid w:val="008151EA"/>
    <w:rsid w:val="008152B7"/>
    <w:rsid w:val="008158D6"/>
    <w:rsid w:val="00816198"/>
    <w:rsid w:val="008167FA"/>
    <w:rsid w:val="00817196"/>
    <w:rsid w:val="008235DB"/>
    <w:rsid w:val="00823EBB"/>
    <w:rsid w:val="008247E5"/>
    <w:rsid w:val="00824AB4"/>
    <w:rsid w:val="00824BB6"/>
    <w:rsid w:val="008251A5"/>
    <w:rsid w:val="00825C42"/>
    <w:rsid w:val="00825D25"/>
    <w:rsid w:val="00825FC8"/>
    <w:rsid w:val="00826320"/>
    <w:rsid w:val="00827D6F"/>
    <w:rsid w:val="008320A2"/>
    <w:rsid w:val="0083390C"/>
    <w:rsid w:val="00834D7B"/>
    <w:rsid w:val="00835C3D"/>
    <w:rsid w:val="00835FFA"/>
    <w:rsid w:val="008360D7"/>
    <w:rsid w:val="0083765C"/>
    <w:rsid w:val="008376AC"/>
    <w:rsid w:val="00840A34"/>
    <w:rsid w:val="00840AC8"/>
    <w:rsid w:val="00841190"/>
    <w:rsid w:val="00841E69"/>
    <w:rsid w:val="00843A5F"/>
    <w:rsid w:val="008444E8"/>
    <w:rsid w:val="008447A9"/>
    <w:rsid w:val="00844E80"/>
    <w:rsid w:val="00846DE1"/>
    <w:rsid w:val="00846FE7"/>
    <w:rsid w:val="008524B0"/>
    <w:rsid w:val="008524ED"/>
    <w:rsid w:val="008527F9"/>
    <w:rsid w:val="00852BC3"/>
    <w:rsid w:val="00853E0E"/>
    <w:rsid w:val="00855B5C"/>
    <w:rsid w:val="00855BAD"/>
    <w:rsid w:val="0085671F"/>
    <w:rsid w:val="00856911"/>
    <w:rsid w:val="00856C93"/>
    <w:rsid w:val="00860C45"/>
    <w:rsid w:val="0086154E"/>
    <w:rsid w:val="00861945"/>
    <w:rsid w:val="00862D7E"/>
    <w:rsid w:val="00862D99"/>
    <w:rsid w:val="008630C4"/>
    <w:rsid w:val="00863AAD"/>
    <w:rsid w:val="008641DE"/>
    <w:rsid w:val="008653BC"/>
    <w:rsid w:val="008677FD"/>
    <w:rsid w:val="00867C76"/>
    <w:rsid w:val="00867D4A"/>
    <w:rsid w:val="008705A5"/>
    <w:rsid w:val="008706D4"/>
    <w:rsid w:val="00870ABC"/>
    <w:rsid w:val="00870F8A"/>
    <w:rsid w:val="008719A4"/>
    <w:rsid w:val="00871D23"/>
    <w:rsid w:val="00872C50"/>
    <w:rsid w:val="0087391E"/>
    <w:rsid w:val="008740F1"/>
    <w:rsid w:val="008741EC"/>
    <w:rsid w:val="00874312"/>
    <w:rsid w:val="0087437C"/>
    <w:rsid w:val="00874FA4"/>
    <w:rsid w:val="00875CD7"/>
    <w:rsid w:val="00876B4D"/>
    <w:rsid w:val="00877231"/>
    <w:rsid w:val="00877F18"/>
    <w:rsid w:val="00880D3C"/>
    <w:rsid w:val="00885092"/>
    <w:rsid w:val="00885EB7"/>
    <w:rsid w:val="00890A68"/>
    <w:rsid w:val="0089227D"/>
    <w:rsid w:val="00893620"/>
    <w:rsid w:val="008941E3"/>
    <w:rsid w:val="00894A88"/>
    <w:rsid w:val="00895386"/>
    <w:rsid w:val="0089543F"/>
    <w:rsid w:val="00896D05"/>
    <w:rsid w:val="008979C5"/>
    <w:rsid w:val="008A00E2"/>
    <w:rsid w:val="008A048A"/>
    <w:rsid w:val="008A0F50"/>
    <w:rsid w:val="008A15F3"/>
    <w:rsid w:val="008A21FF"/>
    <w:rsid w:val="008A22EA"/>
    <w:rsid w:val="008A2CE2"/>
    <w:rsid w:val="008A30AC"/>
    <w:rsid w:val="008A44B8"/>
    <w:rsid w:val="008A51A8"/>
    <w:rsid w:val="008A5409"/>
    <w:rsid w:val="008A54C7"/>
    <w:rsid w:val="008A5F88"/>
    <w:rsid w:val="008A630F"/>
    <w:rsid w:val="008A77D8"/>
    <w:rsid w:val="008B0483"/>
    <w:rsid w:val="008B120C"/>
    <w:rsid w:val="008B1EA5"/>
    <w:rsid w:val="008B33E8"/>
    <w:rsid w:val="008B342E"/>
    <w:rsid w:val="008B4FD2"/>
    <w:rsid w:val="008B51A0"/>
    <w:rsid w:val="008B51F7"/>
    <w:rsid w:val="008B592A"/>
    <w:rsid w:val="008B7B5C"/>
    <w:rsid w:val="008B7FF4"/>
    <w:rsid w:val="008C0C99"/>
    <w:rsid w:val="008C2017"/>
    <w:rsid w:val="008C36D9"/>
    <w:rsid w:val="008C3D18"/>
    <w:rsid w:val="008C4958"/>
    <w:rsid w:val="008C4BAA"/>
    <w:rsid w:val="008C618D"/>
    <w:rsid w:val="008C6AE8"/>
    <w:rsid w:val="008C7573"/>
    <w:rsid w:val="008C78A9"/>
    <w:rsid w:val="008C78D9"/>
    <w:rsid w:val="008D00A5"/>
    <w:rsid w:val="008D21AA"/>
    <w:rsid w:val="008D3000"/>
    <w:rsid w:val="008D34F1"/>
    <w:rsid w:val="008D39D8"/>
    <w:rsid w:val="008D4329"/>
    <w:rsid w:val="008D4614"/>
    <w:rsid w:val="008D670C"/>
    <w:rsid w:val="008D6D1A"/>
    <w:rsid w:val="008E065E"/>
    <w:rsid w:val="008E0927"/>
    <w:rsid w:val="008E0F5A"/>
    <w:rsid w:val="008E1909"/>
    <w:rsid w:val="008E2BBD"/>
    <w:rsid w:val="008E6BBE"/>
    <w:rsid w:val="008F013C"/>
    <w:rsid w:val="008F16C8"/>
    <w:rsid w:val="008F1C4E"/>
    <w:rsid w:val="008F1EAB"/>
    <w:rsid w:val="008F2178"/>
    <w:rsid w:val="008F244E"/>
    <w:rsid w:val="008F2571"/>
    <w:rsid w:val="008F33DC"/>
    <w:rsid w:val="008F38E3"/>
    <w:rsid w:val="008F477F"/>
    <w:rsid w:val="008F6311"/>
    <w:rsid w:val="008F73A6"/>
    <w:rsid w:val="00902350"/>
    <w:rsid w:val="009031C0"/>
    <w:rsid w:val="0090336B"/>
    <w:rsid w:val="009038E3"/>
    <w:rsid w:val="00904059"/>
    <w:rsid w:val="009053AA"/>
    <w:rsid w:val="00905C33"/>
    <w:rsid w:val="00905CB4"/>
    <w:rsid w:val="009062A3"/>
    <w:rsid w:val="009064AB"/>
    <w:rsid w:val="009066B5"/>
    <w:rsid w:val="00906939"/>
    <w:rsid w:val="00910A03"/>
    <w:rsid w:val="00910B7D"/>
    <w:rsid w:val="00911DFB"/>
    <w:rsid w:val="009139D9"/>
    <w:rsid w:val="00914AD8"/>
    <w:rsid w:val="00914F67"/>
    <w:rsid w:val="0091504F"/>
    <w:rsid w:val="0091587E"/>
    <w:rsid w:val="00915B4D"/>
    <w:rsid w:val="00916079"/>
    <w:rsid w:val="00917CE9"/>
    <w:rsid w:val="0092075B"/>
    <w:rsid w:val="00920985"/>
    <w:rsid w:val="00920BF2"/>
    <w:rsid w:val="00921134"/>
    <w:rsid w:val="00922010"/>
    <w:rsid w:val="00925195"/>
    <w:rsid w:val="00927605"/>
    <w:rsid w:val="00927AFB"/>
    <w:rsid w:val="00927D90"/>
    <w:rsid w:val="00930704"/>
    <w:rsid w:val="0093114A"/>
    <w:rsid w:val="00931BD9"/>
    <w:rsid w:val="00931DE2"/>
    <w:rsid w:val="009324C6"/>
    <w:rsid w:val="00934F2B"/>
    <w:rsid w:val="00935203"/>
    <w:rsid w:val="009368F3"/>
    <w:rsid w:val="00936A5D"/>
    <w:rsid w:val="00937B48"/>
    <w:rsid w:val="0094024D"/>
    <w:rsid w:val="00940710"/>
    <w:rsid w:val="00941636"/>
    <w:rsid w:val="00942E93"/>
    <w:rsid w:val="00942F92"/>
    <w:rsid w:val="00943214"/>
    <w:rsid w:val="00943366"/>
    <w:rsid w:val="00943742"/>
    <w:rsid w:val="00945C05"/>
    <w:rsid w:val="009466FA"/>
    <w:rsid w:val="00946945"/>
    <w:rsid w:val="00946D20"/>
    <w:rsid w:val="0094763B"/>
    <w:rsid w:val="00947684"/>
    <w:rsid w:val="00947713"/>
    <w:rsid w:val="00950DE7"/>
    <w:rsid w:val="00951819"/>
    <w:rsid w:val="00951941"/>
    <w:rsid w:val="00951944"/>
    <w:rsid w:val="00952C5C"/>
    <w:rsid w:val="00953920"/>
    <w:rsid w:val="00953D47"/>
    <w:rsid w:val="009546F5"/>
    <w:rsid w:val="0095681E"/>
    <w:rsid w:val="009572D4"/>
    <w:rsid w:val="00957647"/>
    <w:rsid w:val="00960274"/>
    <w:rsid w:val="009618FD"/>
    <w:rsid w:val="00961921"/>
    <w:rsid w:val="00962FE3"/>
    <w:rsid w:val="0096430A"/>
    <w:rsid w:val="0096554B"/>
    <w:rsid w:val="0096584A"/>
    <w:rsid w:val="00966B7A"/>
    <w:rsid w:val="00967087"/>
    <w:rsid w:val="00970267"/>
    <w:rsid w:val="00970CEB"/>
    <w:rsid w:val="009710D4"/>
    <w:rsid w:val="00971BF9"/>
    <w:rsid w:val="00971F08"/>
    <w:rsid w:val="009744BD"/>
    <w:rsid w:val="00975AF7"/>
    <w:rsid w:val="0097603D"/>
    <w:rsid w:val="00976949"/>
    <w:rsid w:val="00977478"/>
    <w:rsid w:val="00980477"/>
    <w:rsid w:val="00980DE1"/>
    <w:rsid w:val="00982E88"/>
    <w:rsid w:val="00983690"/>
    <w:rsid w:val="00984455"/>
    <w:rsid w:val="00984F94"/>
    <w:rsid w:val="0098519A"/>
    <w:rsid w:val="00985253"/>
    <w:rsid w:val="009853B3"/>
    <w:rsid w:val="00985950"/>
    <w:rsid w:val="009904D6"/>
    <w:rsid w:val="00990630"/>
    <w:rsid w:val="009908CF"/>
    <w:rsid w:val="00991761"/>
    <w:rsid w:val="00991A9C"/>
    <w:rsid w:val="00992297"/>
    <w:rsid w:val="009922FE"/>
    <w:rsid w:val="00992F43"/>
    <w:rsid w:val="00993868"/>
    <w:rsid w:val="00993F30"/>
    <w:rsid w:val="00994DCA"/>
    <w:rsid w:val="00994DFF"/>
    <w:rsid w:val="009960EC"/>
    <w:rsid w:val="009970DD"/>
    <w:rsid w:val="00997460"/>
    <w:rsid w:val="009A06B5"/>
    <w:rsid w:val="009A0FBA"/>
    <w:rsid w:val="009A1601"/>
    <w:rsid w:val="009A22EC"/>
    <w:rsid w:val="009A2CE2"/>
    <w:rsid w:val="009A2FC5"/>
    <w:rsid w:val="009A30AD"/>
    <w:rsid w:val="009A381A"/>
    <w:rsid w:val="009A3BB6"/>
    <w:rsid w:val="009A400B"/>
    <w:rsid w:val="009A462D"/>
    <w:rsid w:val="009A4858"/>
    <w:rsid w:val="009A49DC"/>
    <w:rsid w:val="009A5390"/>
    <w:rsid w:val="009A56CA"/>
    <w:rsid w:val="009A5CBA"/>
    <w:rsid w:val="009A5E23"/>
    <w:rsid w:val="009B02BB"/>
    <w:rsid w:val="009B1F30"/>
    <w:rsid w:val="009B28B4"/>
    <w:rsid w:val="009B3AC2"/>
    <w:rsid w:val="009B3F54"/>
    <w:rsid w:val="009B48D5"/>
    <w:rsid w:val="009B4DF4"/>
    <w:rsid w:val="009B4E6F"/>
    <w:rsid w:val="009B564E"/>
    <w:rsid w:val="009B7E87"/>
    <w:rsid w:val="009C0015"/>
    <w:rsid w:val="009C0169"/>
    <w:rsid w:val="009C0811"/>
    <w:rsid w:val="009C1005"/>
    <w:rsid w:val="009C28E0"/>
    <w:rsid w:val="009C3613"/>
    <w:rsid w:val="009C403E"/>
    <w:rsid w:val="009C6627"/>
    <w:rsid w:val="009C778A"/>
    <w:rsid w:val="009D36F7"/>
    <w:rsid w:val="009D3DBB"/>
    <w:rsid w:val="009D3E06"/>
    <w:rsid w:val="009D48A5"/>
    <w:rsid w:val="009D4FF0"/>
    <w:rsid w:val="009D703C"/>
    <w:rsid w:val="009D718F"/>
    <w:rsid w:val="009D74FD"/>
    <w:rsid w:val="009E068F"/>
    <w:rsid w:val="009E14E0"/>
    <w:rsid w:val="009E1A18"/>
    <w:rsid w:val="009E35DB"/>
    <w:rsid w:val="009E40A3"/>
    <w:rsid w:val="009E430F"/>
    <w:rsid w:val="009E47A3"/>
    <w:rsid w:val="009E4EF2"/>
    <w:rsid w:val="009E5DE3"/>
    <w:rsid w:val="009E6695"/>
    <w:rsid w:val="009E7008"/>
    <w:rsid w:val="009F08F3"/>
    <w:rsid w:val="009F0D42"/>
    <w:rsid w:val="009F10D9"/>
    <w:rsid w:val="009F158E"/>
    <w:rsid w:val="009F1A7B"/>
    <w:rsid w:val="009F29DD"/>
    <w:rsid w:val="009F344F"/>
    <w:rsid w:val="009F5746"/>
    <w:rsid w:val="009F5F46"/>
    <w:rsid w:val="009F6AEB"/>
    <w:rsid w:val="00A001F8"/>
    <w:rsid w:val="00A006F2"/>
    <w:rsid w:val="00A00DB5"/>
    <w:rsid w:val="00A01605"/>
    <w:rsid w:val="00A01811"/>
    <w:rsid w:val="00A0235C"/>
    <w:rsid w:val="00A023DD"/>
    <w:rsid w:val="00A02610"/>
    <w:rsid w:val="00A030F5"/>
    <w:rsid w:val="00A031D8"/>
    <w:rsid w:val="00A048A8"/>
    <w:rsid w:val="00A04F49"/>
    <w:rsid w:val="00A058D7"/>
    <w:rsid w:val="00A06000"/>
    <w:rsid w:val="00A070AC"/>
    <w:rsid w:val="00A10679"/>
    <w:rsid w:val="00A11051"/>
    <w:rsid w:val="00A11488"/>
    <w:rsid w:val="00A13E54"/>
    <w:rsid w:val="00A148EA"/>
    <w:rsid w:val="00A16647"/>
    <w:rsid w:val="00A170B2"/>
    <w:rsid w:val="00A170E8"/>
    <w:rsid w:val="00A17CB1"/>
    <w:rsid w:val="00A17F63"/>
    <w:rsid w:val="00A17FCD"/>
    <w:rsid w:val="00A2193B"/>
    <w:rsid w:val="00A21A4B"/>
    <w:rsid w:val="00A22999"/>
    <w:rsid w:val="00A2351A"/>
    <w:rsid w:val="00A23A05"/>
    <w:rsid w:val="00A264A9"/>
    <w:rsid w:val="00A26DCF"/>
    <w:rsid w:val="00A274DF"/>
    <w:rsid w:val="00A27785"/>
    <w:rsid w:val="00A30187"/>
    <w:rsid w:val="00A31855"/>
    <w:rsid w:val="00A3448A"/>
    <w:rsid w:val="00A36297"/>
    <w:rsid w:val="00A375FC"/>
    <w:rsid w:val="00A40476"/>
    <w:rsid w:val="00A40642"/>
    <w:rsid w:val="00A40C53"/>
    <w:rsid w:val="00A41E2B"/>
    <w:rsid w:val="00A438F7"/>
    <w:rsid w:val="00A45719"/>
    <w:rsid w:val="00A45B74"/>
    <w:rsid w:val="00A4609F"/>
    <w:rsid w:val="00A47951"/>
    <w:rsid w:val="00A501EF"/>
    <w:rsid w:val="00A50358"/>
    <w:rsid w:val="00A50B18"/>
    <w:rsid w:val="00A519F0"/>
    <w:rsid w:val="00A52B84"/>
    <w:rsid w:val="00A52E1D"/>
    <w:rsid w:val="00A535B4"/>
    <w:rsid w:val="00A5364F"/>
    <w:rsid w:val="00A53FC9"/>
    <w:rsid w:val="00A5465A"/>
    <w:rsid w:val="00A55763"/>
    <w:rsid w:val="00A56B5B"/>
    <w:rsid w:val="00A572DD"/>
    <w:rsid w:val="00A61499"/>
    <w:rsid w:val="00A62A77"/>
    <w:rsid w:val="00A63483"/>
    <w:rsid w:val="00A63A9D"/>
    <w:rsid w:val="00A640B3"/>
    <w:rsid w:val="00A644C1"/>
    <w:rsid w:val="00A657D7"/>
    <w:rsid w:val="00A660AC"/>
    <w:rsid w:val="00A6732A"/>
    <w:rsid w:val="00A676D7"/>
    <w:rsid w:val="00A67E6C"/>
    <w:rsid w:val="00A7082B"/>
    <w:rsid w:val="00A71B99"/>
    <w:rsid w:val="00A71FA3"/>
    <w:rsid w:val="00A72935"/>
    <w:rsid w:val="00A73986"/>
    <w:rsid w:val="00A739D0"/>
    <w:rsid w:val="00A73E57"/>
    <w:rsid w:val="00A73FAE"/>
    <w:rsid w:val="00A74617"/>
    <w:rsid w:val="00A748F5"/>
    <w:rsid w:val="00A761D4"/>
    <w:rsid w:val="00A772FA"/>
    <w:rsid w:val="00A77BC8"/>
    <w:rsid w:val="00A77EC4"/>
    <w:rsid w:val="00A82514"/>
    <w:rsid w:val="00A844F9"/>
    <w:rsid w:val="00A8586D"/>
    <w:rsid w:val="00A873CF"/>
    <w:rsid w:val="00A90A66"/>
    <w:rsid w:val="00A91922"/>
    <w:rsid w:val="00A923AF"/>
    <w:rsid w:val="00A92879"/>
    <w:rsid w:val="00A93BDC"/>
    <w:rsid w:val="00A9442A"/>
    <w:rsid w:val="00A9467C"/>
    <w:rsid w:val="00A94DFB"/>
    <w:rsid w:val="00A94FEF"/>
    <w:rsid w:val="00A955E5"/>
    <w:rsid w:val="00A9629C"/>
    <w:rsid w:val="00A9737E"/>
    <w:rsid w:val="00AA00C7"/>
    <w:rsid w:val="00AA016F"/>
    <w:rsid w:val="00AA1ED6"/>
    <w:rsid w:val="00AA2752"/>
    <w:rsid w:val="00AA33D2"/>
    <w:rsid w:val="00AA495B"/>
    <w:rsid w:val="00AA51D6"/>
    <w:rsid w:val="00AA580C"/>
    <w:rsid w:val="00AA65AD"/>
    <w:rsid w:val="00AA7FCE"/>
    <w:rsid w:val="00AB04D2"/>
    <w:rsid w:val="00AB0BC8"/>
    <w:rsid w:val="00AB11CA"/>
    <w:rsid w:val="00AB14D9"/>
    <w:rsid w:val="00AB25FE"/>
    <w:rsid w:val="00AB4235"/>
    <w:rsid w:val="00AB4AAF"/>
    <w:rsid w:val="00AB4AB8"/>
    <w:rsid w:val="00AB4ECA"/>
    <w:rsid w:val="00AB51CB"/>
    <w:rsid w:val="00AB5476"/>
    <w:rsid w:val="00AB5E50"/>
    <w:rsid w:val="00AB62C2"/>
    <w:rsid w:val="00AB6334"/>
    <w:rsid w:val="00AB655E"/>
    <w:rsid w:val="00AC007F"/>
    <w:rsid w:val="00AC2EB4"/>
    <w:rsid w:val="00AC2ECD"/>
    <w:rsid w:val="00AC3119"/>
    <w:rsid w:val="00AC49FB"/>
    <w:rsid w:val="00AC58B4"/>
    <w:rsid w:val="00AC5A10"/>
    <w:rsid w:val="00AC5DD7"/>
    <w:rsid w:val="00AD0591"/>
    <w:rsid w:val="00AD0AA3"/>
    <w:rsid w:val="00AD2ED0"/>
    <w:rsid w:val="00AD3415"/>
    <w:rsid w:val="00AD39CE"/>
    <w:rsid w:val="00AD3F94"/>
    <w:rsid w:val="00AD4A5A"/>
    <w:rsid w:val="00AD61D3"/>
    <w:rsid w:val="00AD6EEB"/>
    <w:rsid w:val="00AD70AB"/>
    <w:rsid w:val="00AD73A1"/>
    <w:rsid w:val="00AD7E30"/>
    <w:rsid w:val="00AE0009"/>
    <w:rsid w:val="00AE27AC"/>
    <w:rsid w:val="00AE2FEE"/>
    <w:rsid w:val="00AE3194"/>
    <w:rsid w:val="00AE40E0"/>
    <w:rsid w:val="00AE47CD"/>
    <w:rsid w:val="00AE4DBA"/>
    <w:rsid w:val="00AE4F07"/>
    <w:rsid w:val="00AE514F"/>
    <w:rsid w:val="00AE7BC8"/>
    <w:rsid w:val="00AF1C5D"/>
    <w:rsid w:val="00AF33D0"/>
    <w:rsid w:val="00AF42D7"/>
    <w:rsid w:val="00AF44EA"/>
    <w:rsid w:val="00AF45B9"/>
    <w:rsid w:val="00AF4D21"/>
    <w:rsid w:val="00AF50B1"/>
    <w:rsid w:val="00AF696B"/>
    <w:rsid w:val="00AF6D63"/>
    <w:rsid w:val="00AF704F"/>
    <w:rsid w:val="00B00323"/>
    <w:rsid w:val="00B006FE"/>
    <w:rsid w:val="00B007CB"/>
    <w:rsid w:val="00B00841"/>
    <w:rsid w:val="00B009BF"/>
    <w:rsid w:val="00B02AA9"/>
    <w:rsid w:val="00B02FA3"/>
    <w:rsid w:val="00B03C3A"/>
    <w:rsid w:val="00B04819"/>
    <w:rsid w:val="00B04841"/>
    <w:rsid w:val="00B05084"/>
    <w:rsid w:val="00B05476"/>
    <w:rsid w:val="00B0663D"/>
    <w:rsid w:val="00B108B0"/>
    <w:rsid w:val="00B12B7D"/>
    <w:rsid w:val="00B13D53"/>
    <w:rsid w:val="00B157F9"/>
    <w:rsid w:val="00B15F47"/>
    <w:rsid w:val="00B16D5B"/>
    <w:rsid w:val="00B16DCE"/>
    <w:rsid w:val="00B20256"/>
    <w:rsid w:val="00B20B41"/>
    <w:rsid w:val="00B20D09"/>
    <w:rsid w:val="00B221B0"/>
    <w:rsid w:val="00B22F15"/>
    <w:rsid w:val="00B24E9A"/>
    <w:rsid w:val="00B25163"/>
    <w:rsid w:val="00B25764"/>
    <w:rsid w:val="00B25B21"/>
    <w:rsid w:val="00B25EF3"/>
    <w:rsid w:val="00B26C0B"/>
    <w:rsid w:val="00B2763F"/>
    <w:rsid w:val="00B27AAC"/>
    <w:rsid w:val="00B27C77"/>
    <w:rsid w:val="00B27ECA"/>
    <w:rsid w:val="00B30929"/>
    <w:rsid w:val="00B30C92"/>
    <w:rsid w:val="00B31A93"/>
    <w:rsid w:val="00B32080"/>
    <w:rsid w:val="00B321D1"/>
    <w:rsid w:val="00B32773"/>
    <w:rsid w:val="00B32A70"/>
    <w:rsid w:val="00B353C2"/>
    <w:rsid w:val="00B36693"/>
    <w:rsid w:val="00B372AA"/>
    <w:rsid w:val="00B40044"/>
    <w:rsid w:val="00B40445"/>
    <w:rsid w:val="00B409E0"/>
    <w:rsid w:val="00B40A99"/>
    <w:rsid w:val="00B41631"/>
    <w:rsid w:val="00B41888"/>
    <w:rsid w:val="00B41F31"/>
    <w:rsid w:val="00B430D1"/>
    <w:rsid w:val="00B436E5"/>
    <w:rsid w:val="00B45A52"/>
    <w:rsid w:val="00B46175"/>
    <w:rsid w:val="00B47851"/>
    <w:rsid w:val="00B5013B"/>
    <w:rsid w:val="00B510BA"/>
    <w:rsid w:val="00B5157D"/>
    <w:rsid w:val="00B53A5B"/>
    <w:rsid w:val="00B548B7"/>
    <w:rsid w:val="00B55D86"/>
    <w:rsid w:val="00B55DC7"/>
    <w:rsid w:val="00B56017"/>
    <w:rsid w:val="00B5766C"/>
    <w:rsid w:val="00B608A6"/>
    <w:rsid w:val="00B60975"/>
    <w:rsid w:val="00B61056"/>
    <w:rsid w:val="00B615CE"/>
    <w:rsid w:val="00B63375"/>
    <w:rsid w:val="00B64103"/>
    <w:rsid w:val="00B6412E"/>
    <w:rsid w:val="00B650F3"/>
    <w:rsid w:val="00B655B2"/>
    <w:rsid w:val="00B664C7"/>
    <w:rsid w:val="00B67F38"/>
    <w:rsid w:val="00B708CC"/>
    <w:rsid w:val="00B70F18"/>
    <w:rsid w:val="00B71BB2"/>
    <w:rsid w:val="00B72233"/>
    <w:rsid w:val="00B72796"/>
    <w:rsid w:val="00B73819"/>
    <w:rsid w:val="00B739F6"/>
    <w:rsid w:val="00B77E3B"/>
    <w:rsid w:val="00B814E7"/>
    <w:rsid w:val="00B81559"/>
    <w:rsid w:val="00B81A6C"/>
    <w:rsid w:val="00B82A9B"/>
    <w:rsid w:val="00B848B3"/>
    <w:rsid w:val="00B85DE5"/>
    <w:rsid w:val="00B867F0"/>
    <w:rsid w:val="00B86FE3"/>
    <w:rsid w:val="00B87341"/>
    <w:rsid w:val="00B87717"/>
    <w:rsid w:val="00B90F73"/>
    <w:rsid w:val="00B91EBE"/>
    <w:rsid w:val="00B92C9B"/>
    <w:rsid w:val="00B93B59"/>
    <w:rsid w:val="00B9406A"/>
    <w:rsid w:val="00B94B3E"/>
    <w:rsid w:val="00B955C7"/>
    <w:rsid w:val="00B966CD"/>
    <w:rsid w:val="00B96E55"/>
    <w:rsid w:val="00B97374"/>
    <w:rsid w:val="00B977F6"/>
    <w:rsid w:val="00B97AB2"/>
    <w:rsid w:val="00B97CA8"/>
    <w:rsid w:val="00BA2280"/>
    <w:rsid w:val="00BA24F9"/>
    <w:rsid w:val="00BA2A08"/>
    <w:rsid w:val="00BA342B"/>
    <w:rsid w:val="00BA3DE6"/>
    <w:rsid w:val="00BA3DF6"/>
    <w:rsid w:val="00BA47CF"/>
    <w:rsid w:val="00BA4A82"/>
    <w:rsid w:val="00BA4C66"/>
    <w:rsid w:val="00BA56C5"/>
    <w:rsid w:val="00BA56D2"/>
    <w:rsid w:val="00BA6D67"/>
    <w:rsid w:val="00BA6E34"/>
    <w:rsid w:val="00BA6F6C"/>
    <w:rsid w:val="00BA757A"/>
    <w:rsid w:val="00BA76E0"/>
    <w:rsid w:val="00BB04D2"/>
    <w:rsid w:val="00BB17F1"/>
    <w:rsid w:val="00BB1DCC"/>
    <w:rsid w:val="00BB2947"/>
    <w:rsid w:val="00BB2A25"/>
    <w:rsid w:val="00BB2CDF"/>
    <w:rsid w:val="00BB3D39"/>
    <w:rsid w:val="00BB40FB"/>
    <w:rsid w:val="00BB41B6"/>
    <w:rsid w:val="00BB51E9"/>
    <w:rsid w:val="00BB61BE"/>
    <w:rsid w:val="00BC0B28"/>
    <w:rsid w:val="00BC0FDC"/>
    <w:rsid w:val="00BC1638"/>
    <w:rsid w:val="00BC1946"/>
    <w:rsid w:val="00BC29A4"/>
    <w:rsid w:val="00BC3053"/>
    <w:rsid w:val="00BC3A50"/>
    <w:rsid w:val="00BC4100"/>
    <w:rsid w:val="00BC46ED"/>
    <w:rsid w:val="00BC4ACD"/>
    <w:rsid w:val="00BC4D2E"/>
    <w:rsid w:val="00BC7AD0"/>
    <w:rsid w:val="00BD1A1E"/>
    <w:rsid w:val="00BD48AC"/>
    <w:rsid w:val="00BD5550"/>
    <w:rsid w:val="00BD5F1A"/>
    <w:rsid w:val="00BD78CA"/>
    <w:rsid w:val="00BE07A6"/>
    <w:rsid w:val="00BE0B2C"/>
    <w:rsid w:val="00BE0FC5"/>
    <w:rsid w:val="00BE103D"/>
    <w:rsid w:val="00BE1234"/>
    <w:rsid w:val="00BE2FA6"/>
    <w:rsid w:val="00BE30D3"/>
    <w:rsid w:val="00BE333F"/>
    <w:rsid w:val="00BE37BA"/>
    <w:rsid w:val="00BE3814"/>
    <w:rsid w:val="00BE5BE1"/>
    <w:rsid w:val="00BE5D53"/>
    <w:rsid w:val="00BE7406"/>
    <w:rsid w:val="00BE7603"/>
    <w:rsid w:val="00BE7B93"/>
    <w:rsid w:val="00BE7D02"/>
    <w:rsid w:val="00BF077B"/>
    <w:rsid w:val="00BF16F4"/>
    <w:rsid w:val="00BF2FA2"/>
    <w:rsid w:val="00BF3279"/>
    <w:rsid w:val="00BF3B63"/>
    <w:rsid w:val="00BF482C"/>
    <w:rsid w:val="00BF52EA"/>
    <w:rsid w:val="00BF5B16"/>
    <w:rsid w:val="00BF6141"/>
    <w:rsid w:val="00BF74C7"/>
    <w:rsid w:val="00BF7A0A"/>
    <w:rsid w:val="00BF7A7A"/>
    <w:rsid w:val="00BF7F22"/>
    <w:rsid w:val="00BF7F8A"/>
    <w:rsid w:val="00C00127"/>
    <w:rsid w:val="00C015F1"/>
    <w:rsid w:val="00C01807"/>
    <w:rsid w:val="00C01AE3"/>
    <w:rsid w:val="00C01F33"/>
    <w:rsid w:val="00C02CC6"/>
    <w:rsid w:val="00C040F7"/>
    <w:rsid w:val="00C044AB"/>
    <w:rsid w:val="00C05706"/>
    <w:rsid w:val="00C05E31"/>
    <w:rsid w:val="00C07377"/>
    <w:rsid w:val="00C076F5"/>
    <w:rsid w:val="00C07723"/>
    <w:rsid w:val="00C102F3"/>
    <w:rsid w:val="00C10478"/>
    <w:rsid w:val="00C10DFA"/>
    <w:rsid w:val="00C110D8"/>
    <w:rsid w:val="00C11543"/>
    <w:rsid w:val="00C11937"/>
    <w:rsid w:val="00C12107"/>
    <w:rsid w:val="00C127EC"/>
    <w:rsid w:val="00C1303E"/>
    <w:rsid w:val="00C13813"/>
    <w:rsid w:val="00C14180"/>
    <w:rsid w:val="00C14D4B"/>
    <w:rsid w:val="00C1527E"/>
    <w:rsid w:val="00C154BB"/>
    <w:rsid w:val="00C172E3"/>
    <w:rsid w:val="00C17B31"/>
    <w:rsid w:val="00C22692"/>
    <w:rsid w:val="00C228CE"/>
    <w:rsid w:val="00C234AC"/>
    <w:rsid w:val="00C25D60"/>
    <w:rsid w:val="00C279B5"/>
    <w:rsid w:val="00C27C45"/>
    <w:rsid w:val="00C27CF4"/>
    <w:rsid w:val="00C3002C"/>
    <w:rsid w:val="00C31ED0"/>
    <w:rsid w:val="00C32938"/>
    <w:rsid w:val="00C32B68"/>
    <w:rsid w:val="00C32EE9"/>
    <w:rsid w:val="00C34376"/>
    <w:rsid w:val="00C34A96"/>
    <w:rsid w:val="00C34E15"/>
    <w:rsid w:val="00C35819"/>
    <w:rsid w:val="00C3719D"/>
    <w:rsid w:val="00C37675"/>
    <w:rsid w:val="00C3782D"/>
    <w:rsid w:val="00C37B3E"/>
    <w:rsid w:val="00C37CB2"/>
    <w:rsid w:val="00C41BB6"/>
    <w:rsid w:val="00C423CD"/>
    <w:rsid w:val="00C42DBB"/>
    <w:rsid w:val="00C468BA"/>
    <w:rsid w:val="00C473A5"/>
    <w:rsid w:val="00C4799D"/>
    <w:rsid w:val="00C504CC"/>
    <w:rsid w:val="00C53547"/>
    <w:rsid w:val="00C54995"/>
    <w:rsid w:val="00C54D41"/>
    <w:rsid w:val="00C5663A"/>
    <w:rsid w:val="00C57DC9"/>
    <w:rsid w:val="00C60783"/>
    <w:rsid w:val="00C618D2"/>
    <w:rsid w:val="00C629EA"/>
    <w:rsid w:val="00C64672"/>
    <w:rsid w:val="00C64789"/>
    <w:rsid w:val="00C65F9D"/>
    <w:rsid w:val="00C663BF"/>
    <w:rsid w:val="00C66DC6"/>
    <w:rsid w:val="00C66F08"/>
    <w:rsid w:val="00C7012B"/>
    <w:rsid w:val="00C70697"/>
    <w:rsid w:val="00C70774"/>
    <w:rsid w:val="00C72093"/>
    <w:rsid w:val="00C72EF4"/>
    <w:rsid w:val="00C73197"/>
    <w:rsid w:val="00C73D4B"/>
    <w:rsid w:val="00C73F82"/>
    <w:rsid w:val="00C741AE"/>
    <w:rsid w:val="00C744FE"/>
    <w:rsid w:val="00C7496B"/>
    <w:rsid w:val="00C751D9"/>
    <w:rsid w:val="00C75D2F"/>
    <w:rsid w:val="00C767BE"/>
    <w:rsid w:val="00C76808"/>
    <w:rsid w:val="00C76E3C"/>
    <w:rsid w:val="00C773C3"/>
    <w:rsid w:val="00C77974"/>
    <w:rsid w:val="00C81568"/>
    <w:rsid w:val="00C8161E"/>
    <w:rsid w:val="00C83B83"/>
    <w:rsid w:val="00C840A1"/>
    <w:rsid w:val="00C86431"/>
    <w:rsid w:val="00C87046"/>
    <w:rsid w:val="00C874B1"/>
    <w:rsid w:val="00C87E93"/>
    <w:rsid w:val="00C9027A"/>
    <w:rsid w:val="00C9068E"/>
    <w:rsid w:val="00C93814"/>
    <w:rsid w:val="00C93C4B"/>
    <w:rsid w:val="00C944AB"/>
    <w:rsid w:val="00C952EB"/>
    <w:rsid w:val="00C95B40"/>
    <w:rsid w:val="00C95F7F"/>
    <w:rsid w:val="00C9712C"/>
    <w:rsid w:val="00C979D2"/>
    <w:rsid w:val="00CA0915"/>
    <w:rsid w:val="00CA0F32"/>
    <w:rsid w:val="00CA1AAF"/>
    <w:rsid w:val="00CA1ED8"/>
    <w:rsid w:val="00CA288B"/>
    <w:rsid w:val="00CA2F61"/>
    <w:rsid w:val="00CA43D1"/>
    <w:rsid w:val="00CA73E6"/>
    <w:rsid w:val="00CB1207"/>
    <w:rsid w:val="00CB1F63"/>
    <w:rsid w:val="00CB29E3"/>
    <w:rsid w:val="00CB2E56"/>
    <w:rsid w:val="00CB3823"/>
    <w:rsid w:val="00CB4552"/>
    <w:rsid w:val="00CB51E3"/>
    <w:rsid w:val="00CB6316"/>
    <w:rsid w:val="00CB7170"/>
    <w:rsid w:val="00CC040E"/>
    <w:rsid w:val="00CC111F"/>
    <w:rsid w:val="00CC1F3B"/>
    <w:rsid w:val="00CC2011"/>
    <w:rsid w:val="00CC20A4"/>
    <w:rsid w:val="00CC2616"/>
    <w:rsid w:val="00CC3EA0"/>
    <w:rsid w:val="00CC6D2D"/>
    <w:rsid w:val="00CC7B3F"/>
    <w:rsid w:val="00CC7B45"/>
    <w:rsid w:val="00CD1188"/>
    <w:rsid w:val="00CD2361"/>
    <w:rsid w:val="00CD2EC6"/>
    <w:rsid w:val="00CD2ED1"/>
    <w:rsid w:val="00CD31AB"/>
    <w:rsid w:val="00CD337B"/>
    <w:rsid w:val="00CD39E5"/>
    <w:rsid w:val="00CD3E49"/>
    <w:rsid w:val="00CD4865"/>
    <w:rsid w:val="00CD5639"/>
    <w:rsid w:val="00CD580F"/>
    <w:rsid w:val="00CD588F"/>
    <w:rsid w:val="00CD7F5C"/>
    <w:rsid w:val="00CE02B6"/>
    <w:rsid w:val="00CE0424"/>
    <w:rsid w:val="00CE0E74"/>
    <w:rsid w:val="00CE288C"/>
    <w:rsid w:val="00CE3BF0"/>
    <w:rsid w:val="00CE4CCC"/>
    <w:rsid w:val="00CE622E"/>
    <w:rsid w:val="00CE65AF"/>
    <w:rsid w:val="00CE7561"/>
    <w:rsid w:val="00CE7B82"/>
    <w:rsid w:val="00CF1354"/>
    <w:rsid w:val="00CF35BE"/>
    <w:rsid w:val="00CF3B1F"/>
    <w:rsid w:val="00CF3BF6"/>
    <w:rsid w:val="00CF5652"/>
    <w:rsid w:val="00CF5718"/>
    <w:rsid w:val="00CF5EE6"/>
    <w:rsid w:val="00CF625B"/>
    <w:rsid w:val="00CF648D"/>
    <w:rsid w:val="00CF687E"/>
    <w:rsid w:val="00CF6C76"/>
    <w:rsid w:val="00CF6EBD"/>
    <w:rsid w:val="00CF74A9"/>
    <w:rsid w:val="00CF79D1"/>
    <w:rsid w:val="00D002FD"/>
    <w:rsid w:val="00D0076E"/>
    <w:rsid w:val="00D008D4"/>
    <w:rsid w:val="00D0180B"/>
    <w:rsid w:val="00D02F39"/>
    <w:rsid w:val="00D0349B"/>
    <w:rsid w:val="00D03AC3"/>
    <w:rsid w:val="00D03C45"/>
    <w:rsid w:val="00D055BC"/>
    <w:rsid w:val="00D05DEB"/>
    <w:rsid w:val="00D0706C"/>
    <w:rsid w:val="00D07165"/>
    <w:rsid w:val="00D07A34"/>
    <w:rsid w:val="00D10249"/>
    <w:rsid w:val="00D10783"/>
    <w:rsid w:val="00D115C3"/>
    <w:rsid w:val="00D11897"/>
    <w:rsid w:val="00D12FA8"/>
    <w:rsid w:val="00D13109"/>
    <w:rsid w:val="00D13135"/>
    <w:rsid w:val="00D131A8"/>
    <w:rsid w:val="00D13E4E"/>
    <w:rsid w:val="00D15326"/>
    <w:rsid w:val="00D16361"/>
    <w:rsid w:val="00D175B5"/>
    <w:rsid w:val="00D207EE"/>
    <w:rsid w:val="00D20D69"/>
    <w:rsid w:val="00D20FB7"/>
    <w:rsid w:val="00D22F93"/>
    <w:rsid w:val="00D237CD"/>
    <w:rsid w:val="00D239A7"/>
    <w:rsid w:val="00D23F47"/>
    <w:rsid w:val="00D25502"/>
    <w:rsid w:val="00D26DE6"/>
    <w:rsid w:val="00D2752A"/>
    <w:rsid w:val="00D27F26"/>
    <w:rsid w:val="00D3095C"/>
    <w:rsid w:val="00D30F56"/>
    <w:rsid w:val="00D335EA"/>
    <w:rsid w:val="00D34758"/>
    <w:rsid w:val="00D358D3"/>
    <w:rsid w:val="00D35EA8"/>
    <w:rsid w:val="00D36E71"/>
    <w:rsid w:val="00D37AD8"/>
    <w:rsid w:val="00D37D87"/>
    <w:rsid w:val="00D40B33"/>
    <w:rsid w:val="00D40EBB"/>
    <w:rsid w:val="00D425A1"/>
    <w:rsid w:val="00D42C25"/>
    <w:rsid w:val="00D4318F"/>
    <w:rsid w:val="00D4362C"/>
    <w:rsid w:val="00D438BF"/>
    <w:rsid w:val="00D43E97"/>
    <w:rsid w:val="00D440F8"/>
    <w:rsid w:val="00D46949"/>
    <w:rsid w:val="00D46B70"/>
    <w:rsid w:val="00D47216"/>
    <w:rsid w:val="00D47843"/>
    <w:rsid w:val="00D47845"/>
    <w:rsid w:val="00D502A6"/>
    <w:rsid w:val="00D50D49"/>
    <w:rsid w:val="00D52587"/>
    <w:rsid w:val="00D54020"/>
    <w:rsid w:val="00D546FF"/>
    <w:rsid w:val="00D553FB"/>
    <w:rsid w:val="00D55AD5"/>
    <w:rsid w:val="00D563E1"/>
    <w:rsid w:val="00D576CA"/>
    <w:rsid w:val="00D60918"/>
    <w:rsid w:val="00D61AF5"/>
    <w:rsid w:val="00D61D23"/>
    <w:rsid w:val="00D626D0"/>
    <w:rsid w:val="00D637D3"/>
    <w:rsid w:val="00D63D70"/>
    <w:rsid w:val="00D64666"/>
    <w:rsid w:val="00D652B5"/>
    <w:rsid w:val="00D66155"/>
    <w:rsid w:val="00D66872"/>
    <w:rsid w:val="00D66AC8"/>
    <w:rsid w:val="00D700B9"/>
    <w:rsid w:val="00D708B0"/>
    <w:rsid w:val="00D712DB"/>
    <w:rsid w:val="00D71759"/>
    <w:rsid w:val="00D72E38"/>
    <w:rsid w:val="00D7380A"/>
    <w:rsid w:val="00D738B4"/>
    <w:rsid w:val="00D739FF"/>
    <w:rsid w:val="00D74C07"/>
    <w:rsid w:val="00D74EAD"/>
    <w:rsid w:val="00D7762E"/>
    <w:rsid w:val="00D77B1D"/>
    <w:rsid w:val="00D8021F"/>
    <w:rsid w:val="00D80383"/>
    <w:rsid w:val="00D823C6"/>
    <w:rsid w:val="00D82C98"/>
    <w:rsid w:val="00D8327F"/>
    <w:rsid w:val="00D83DD4"/>
    <w:rsid w:val="00D8484A"/>
    <w:rsid w:val="00D86C23"/>
    <w:rsid w:val="00D86CA3"/>
    <w:rsid w:val="00D871CE"/>
    <w:rsid w:val="00D8799F"/>
    <w:rsid w:val="00D900B3"/>
    <w:rsid w:val="00D9196D"/>
    <w:rsid w:val="00D921F9"/>
    <w:rsid w:val="00D92982"/>
    <w:rsid w:val="00D9323E"/>
    <w:rsid w:val="00D93BC8"/>
    <w:rsid w:val="00D93D18"/>
    <w:rsid w:val="00D945AC"/>
    <w:rsid w:val="00D95A85"/>
    <w:rsid w:val="00D9676B"/>
    <w:rsid w:val="00DA2191"/>
    <w:rsid w:val="00DA2372"/>
    <w:rsid w:val="00DA2622"/>
    <w:rsid w:val="00DA305E"/>
    <w:rsid w:val="00DA4B4B"/>
    <w:rsid w:val="00DA5417"/>
    <w:rsid w:val="00DA55CF"/>
    <w:rsid w:val="00DA56E8"/>
    <w:rsid w:val="00DA5D77"/>
    <w:rsid w:val="00DA6C40"/>
    <w:rsid w:val="00DA70EB"/>
    <w:rsid w:val="00DB04EA"/>
    <w:rsid w:val="00DB0A41"/>
    <w:rsid w:val="00DB0A9F"/>
    <w:rsid w:val="00DB155B"/>
    <w:rsid w:val="00DB1A83"/>
    <w:rsid w:val="00DB2127"/>
    <w:rsid w:val="00DB2E39"/>
    <w:rsid w:val="00DB377D"/>
    <w:rsid w:val="00DB5912"/>
    <w:rsid w:val="00DB624D"/>
    <w:rsid w:val="00DC1B27"/>
    <w:rsid w:val="00DC1B7E"/>
    <w:rsid w:val="00DC2C01"/>
    <w:rsid w:val="00DC2D36"/>
    <w:rsid w:val="00DC335D"/>
    <w:rsid w:val="00DC4045"/>
    <w:rsid w:val="00DC5238"/>
    <w:rsid w:val="00DC53EF"/>
    <w:rsid w:val="00DC5854"/>
    <w:rsid w:val="00DC7F79"/>
    <w:rsid w:val="00DD0357"/>
    <w:rsid w:val="00DD12F1"/>
    <w:rsid w:val="00DD17AD"/>
    <w:rsid w:val="00DD25E9"/>
    <w:rsid w:val="00DD345D"/>
    <w:rsid w:val="00DD478A"/>
    <w:rsid w:val="00DD5705"/>
    <w:rsid w:val="00DD68F7"/>
    <w:rsid w:val="00DD6EAA"/>
    <w:rsid w:val="00DD773C"/>
    <w:rsid w:val="00DE109A"/>
    <w:rsid w:val="00DE16B0"/>
    <w:rsid w:val="00DE3FBE"/>
    <w:rsid w:val="00DE521D"/>
    <w:rsid w:val="00DE5608"/>
    <w:rsid w:val="00DE58D0"/>
    <w:rsid w:val="00DE654F"/>
    <w:rsid w:val="00DE7D15"/>
    <w:rsid w:val="00DF0B6E"/>
    <w:rsid w:val="00DF15E0"/>
    <w:rsid w:val="00DF1793"/>
    <w:rsid w:val="00DF261D"/>
    <w:rsid w:val="00DF3328"/>
    <w:rsid w:val="00DF37A0"/>
    <w:rsid w:val="00DF3D5C"/>
    <w:rsid w:val="00DF4404"/>
    <w:rsid w:val="00DF6758"/>
    <w:rsid w:val="00DF6937"/>
    <w:rsid w:val="00DF7095"/>
    <w:rsid w:val="00E037A5"/>
    <w:rsid w:val="00E03A1E"/>
    <w:rsid w:val="00E03BB5"/>
    <w:rsid w:val="00E042AF"/>
    <w:rsid w:val="00E04F49"/>
    <w:rsid w:val="00E05A4F"/>
    <w:rsid w:val="00E066FB"/>
    <w:rsid w:val="00E072BF"/>
    <w:rsid w:val="00E073A2"/>
    <w:rsid w:val="00E1060F"/>
    <w:rsid w:val="00E10639"/>
    <w:rsid w:val="00E110E7"/>
    <w:rsid w:val="00E112CD"/>
    <w:rsid w:val="00E11B20"/>
    <w:rsid w:val="00E13414"/>
    <w:rsid w:val="00E14535"/>
    <w:rsid w:val="00E1602B"/>
    <w:rsid w:val="00E16EA2"/>
    <w:rsid w:val="00E17B62"/>
    <w:rsid w:val="00E17FA2"/>
    <w:rsid w:val="00E211B4"/>
    <w:rsid w:val="00E22330"/>
    <w:rsid w:val="00E22875"/>
    <w:rsid w:val="00E2368C"/>
    <w:rsid w:val="00E2549D"/>
    <w:rsid w:val="00E26775"/>
    <w:rsid w:val="00E27348"/>
    <w:rsid w:val="00E30B5A"/>
    <w:rsid w:val="00E30D31"/>
    <w:rsid w:val="00E3114E"/>
    <w:rsid w:val="00E3123D"/>
    <w:rsid w:val="00E31461"/>
    <w:rsid w:val="00E31D43"/>
    <w:rsid w:val="00E32608"/>
    <w:rsid w:val="00E32B46"/>
    <w:rsid w:val="00E34188"/>
    <w:rsid w:val="00E343AE"/>
    <w:rsid w:val="00E3451F"/>
    <w:rsid w:val="00E347CA"/>
    <w:rsid w:val="00E34B6E"/>
    <w:rsid w:val="00E35559"/>
    <w:rsid w:val="00E3704E"/>
    <w:rsid w:val="00E3723A"/>
    <w:rsid w:val="00E37860"/>
    <w:rsid w:val="00E43487"/>
    <w:rsid w:val="00E44083"/>
    <w:rsid w:val="00E44654"/>
    <w:rsid w:val="00E446F1"/>
    <w:rsid w:val="00E45A6B"/>
    <w:rsid w:val="00E46792"/>
    <w:rsid w:val="00E46886"/>
    <w:rsid w:val="00E4772E"/>
    <w:rsid w:val="00E47AEF"/>
    <w:rsid w:val="00E509B9"/>
    <w:rsid w:val="00E51C20"/>
    <w:rsid w:val="00E522E5"/>
    <w:rsid w:val="00E5285B"/>
    <w:rsid w:val="00E52D63"/>
    <w:rsid w:val="00E52EFD"/>
    <w:rsid w:val="00E53B75"/>
    <w:rsid w:val="00E53E1E"/>
    <w:rsid w:val="00E54ACA"/>
    <w:rsid w:val="00E54E3B"/>
    <w:rsid w:val="00E57565"/>
    <w:rsid w:val="00E60B30"/>
    <w:rsid w:val="00E60D92"/>
    <w:rsid w:val="00E6348E"/>
    <w:rsid w:val="00E63838"/>
    <w:rsid w:val="00E64434"/>
    <w:rsid w:val="00E6451B"/>
    <w:rsid w:val="00E66070"/>
    <w:rsid w:val="00E67A85"/>
    <w:rsid w:val="00E67C51"/>
    <w:rsid w:val="00E70C71"/>
    <w:rsid w:val="00E70F0E"/>
    <w:rsid w:val="00E7139F"/>
    <w:rsid w:val="00E7182C"/>
    <w:rsid w:val="00E72EFC"/>
    <w:rsid w:val="00E72F46"/>
    <w:rsid w:val="00E73220"/>
    <w:rsid w:val="00E75863"/>
    <w:rsid w:val="00E758EC"/>
    <w:rsid w:val="00E76CD2"/>
    <w:rsid w:val="00E819C8"/>
    <w:rsid w:val="00E82122"/>
    <w:rsid w:val="00E8234C"/>
    <w:rsid w:val="00E82612"/>
    <w:rsid w:val="00E836AA"/>
    <w:rsid w:val="00E83AA9"/>
    <w:rsid w:val="00E843C1"/>
    <w:rsid w:val="00E85928"/>
    <w:rsid w:val="00E85EA9"/>
    <w:rsid w:val="00E8652C"/>
    <w:rsid w:val="00E87104"/>
    <w:rsid w:val="00E87496"/>
    <w:rsid w:val="00E87554"/>
    <w:rsid w:val="00E87822"/>
    <w:rsid w:val="00E90395"/>
    <w:rsid w:val="00E905E2"/>
    <w:rsid w:val="00E90902"/>
    <w:rsid w:val="00E90E49"/>
    <w:rsid w:val="00E917F9"/>
    <w:rsid w:val="00E92375"/>
    <w:rsid w:val="00E9291C"/>
    <w:rsid w:val="00E93A5F"/>
    <w:rsid w:val="00E93FFE"/>
    <w:rsid w:val="00E94F38"/>
    <w:rsid w:val="00E94F8A"/>
    <w:rsid w:val="00E9581C"/>
    <w:rsid w:val="00E960BA"/>
    <w:rsid w:val="00E96D9C"/>
    <w:rsid w:val="00E9789A"/>
    <w:rsid w:val="00EA1240"/>
    <w:rsid w:val="00EA3277"/>
    <w:rsid w:val="00EA3B27"/>
    <w:rsid w:val="00EA699A"/>
    <w:rsid w:val="00EA6BB5"/>
    <w:rsid w:val="00EA7586"/>
    <w:rsid w:val="00EA7A41"/>
    <w:rsid w:val="00EB03DA"/>
    <w:rsid w:val="00EB0557"/>
    <w:rsid w:val="00EB077B"/>
    <w:rsid w:val="00EB2584"/>
    <w:rsid w:val="00EB4713"/>
    <w:rsid w:val="00EB4EA2"/>
    <w:rsid w:val="00EB570B"/>
    <w:rsid w:val="00EB57CF"/>
    <w:rsid w:val="00EB61AC"/>
    <w:rsid w:val="00EB62A5"/>
    <w:rsid w:val="00EB6880"/>
    <w:rsid w:val="00EC1EC5"/>
    <w:rsid w:val="00EC24D5"/>
    <w:rsid w:val="00EC27C6"/>
    <w:rsid w:val="00EC2FBF"/>
    <w:rsid w:val="00EC419F"/>
    <w:rsid w:val="00EC4207"/>
    <w:rsid w:val="00EC465F"/>
    <w:rsid w:val="00EC5185"/>
    <w:rsid w:val="00EC5653"/>
    <w:rsid w:val="00EC5728"/>
    <w:rsid w:val="00EC6D04"/>
    <w:rsid w:val="00EC6E87"/>
    <w:rsid w:val="00EC71CE"/>
    <w:rsid w:val="00EC7D8D"/>
    <w:rsid w:val="00ED067F"/>
    <w:rsid w:val="00ED0CDC"/>
    <w:rsid w:val="00ED1006"/>
    <w:rsid w:val="00ED19EA"/>
    <w:rsid w:val="00ED19F2"/>
    <w:rsid w:val="00ED5ED5"/>
    <w:rsid w:val="00ED7180"/>
    <w:rsid w:val="00EE087D"/>
    <w:rsid w:val="00EE0BCA"/>
    <w:rsid w:val="00EE1699"/>
    <w:rsid w:val="00EE3C52"/>
    <w:rsid w:val="00EE459E"/>
    <w:rsid w:val="00EE4899"/>
    <w:rsid w:val="00EE7223"/>
    <w:rsid w:val="00EF06BE"/>
    <w:rsid w:val="00EF18FE"/>
    <w:rsid w:val="00EF1AAD"/>
    <w:rsid w:val="00EF2287"/>
    <w:rsid w:val="00EF23E0"/>
    <w:rsid w:val="00EF3BAA"/>
    <w:rsid w:val="00EF3D87"/>
    <w:rsid w:val="00EF5787"/>
    <w:rsid w:val="00EF60D0"/>
    <w:rsid w:val="00EF64D4"/>
    <w:rsid w:val="00EF6FC0"/>
    <w:rsid w:val="00EF7390"/>
    <w:rsid w:val="00F00D89"/>
    <w:rsid w:val="00F01F38"/>
    <w:rsid w:val="00F02E95"/>
    <w:rsid w:val="00F03222"/>
    <w:rsid w:val="00F0528D"/>
    <w:rsid w:val="00F05D13"/>
    <w:rsid w:val="00F068DA"/>
    <w:rsid w:val="00F06C67"/>
    <w:rsid w:val="00F06DFD"/>
    <w:rsid w:val="00F071D1"/>
    <w:rsid w:val="00F07533"/>
    <w:rsid w:val="00F10629"/>
    <w:rsid w:val="00F10C8A"/>
    <w:rsid w:val="00F1316B"/>
    <w:rsid w:val="00F15FA5"/>
    <w:rsid w:val="00F16211"/>
    <w:rsid w:val="00F1628F"/>
    <w:rsid w:val="00F170D5"/>
    <w:rsid w:val="00F17C96"/>
    <w:rsid w:val="00F17F69"/>
    <w:rsid w:val="00F202A3"/>
    <w:rsid w:val="00F209B7"/>
    <w:rsid w:val="00F21C03"/>
    <w:rsid w:val="00F22EFE"/>
    <w:rsid w:val="00F2376F"/>
    <w:rsid w:val="00F23B51"/>
    <w:rsid w:val="00F243D8"/>
    <w:rsid w:val="00F306BC"/>
    <w:rsid w:val="00F30828"/>
    <w:rsid w:val="00F31095"/>
    <w:rsid w:val="00F313D6"/>
    <w:rsid w:val="00F3273D"/>
    <w:rsid w:val="00F33AF8"/>
    <w:rsid w:val="00F3591C"/>
    <w:rsid w:val="00F3766D"/>
    <w:rsid w:val="00F40F0C"/>
    <w:rsid w:val="00F43129"/>
    <w:rsid w:val="00F435FE"/>
    <w:rsid w:val="00F45BA6"/>
    <w:rsid w:val="00F46690"/>
    <w:rsid w:val="00F47590"/>
    <w:rsid w:val="00F4766C"/>
    <w:rsid w:val="00F5060E"/>
    <w:rsid w:val="00F507D1"/>
    <w:rsid w:val="00F519CE"/>
    <w:rsid w:val="00F51A5F"/>
    <w:rsid w:val="00F51ADA"/>
    <w:rsid w:val="00F53023"/>
    <w:rsid w:val="00F53C9C"/>
    <w:rsid w:val="00F56A7E"/>
    <w:rsid w:val="00F57BFF"/>
    <w:rsid w:val="00F60203"/>
    <w:rsid w:val="00F60497"/>
    <w:rsid w:val="00F607C5"/>
    <w:rsid w:val="00F60CE2"/>
    <w:rsid w:val="00F60DEA"/>
    <w:rsid w:val="00F61006"/>
    <w:rsid w:val="00F6302A"/>
    <w:rsid w:val="00F63950"/>
    <w:rsid w:val="00F63D5D"/>
    <w:rsid w:val="00F64749"/>
    <w:rsid w:val="00F648CB"/>
    <w:rsid w:val="00F64C2B"/>
    <w:rsid w:val="00F651BE"/>
    <w:rsid w:val="00F67C91"/>
    <w:rsid w:val="00F67F53"/>
    <w:rsid w:val="00F703BE"/>
    <w:rsid w:val="00F70F2A"/>
    <w:rsid w:val="00F71F69"/>
    <w:rsid w:val="00F72B72"/>
    <w:rsid w:val="00F72E5C"/>
    <w:rsid w:val="00F744A7"/>
    <w:rsid w:val="00F74843"/>
    <w:rsid w:val="00F74BB9"/>
    <w:rsid w:val="00F74FA7"/>
    <w:rsid w:val="00F75301"/>
    <w:rsid w:val="00F75582"/>
    <w:rsid w:val="00F758D3"/>
    <w:rsid w:val="00F76818"/>
    <w:rsid w:val="00F76862"/>
    <w:rsid w:val="00F76EFA"/>
    <w:rsid w:val="00F804BE"/>
    <w:rsid w:val="00F81148"/>
    <w:rsid w:val="00F817CE"/>
    <w:rsid w:val="00F829F0"/>
    <w:rsid w:val="00F8456C"/>
    <w:rsid w:val="00F84C46"/>
    <w:rsid w:val="00F859D8"/>
    <w:rsid w:val="00F86797"/>
    <w:rsid w:val="00F868F5"/>
    <w:rsid w:val="00F8708D"/>
    <w:rsid w:val="00F87ED7"/>
    <w:rsid w:val="00F9056A"/>
    <w:rsid w:val="00F9094A"/>
    <w:rsid w:val="00F90F8D"/>
    <w:rsid w:val="00F919BB"/>
    <w:rsid w:val="00F92782"/>
    <w:rsid w:val="00F92B12"/>
    <w:rsid w:val="00F9387F"/>
    <w:rsid w:val="00F93AA9"/>
    <w:rsid w:val="00F93D87"/>
    <w:rsid w:val="00F94466"/>
    <w:rsid w:val="00F96206"/>
    <w:rsid w:val="00F96985"/>
    <w:rsid w:val="00F96FE9"/>
    <w:rsid w:val="00F97838"/>
    <w:rsid w:val="00F97895"/>
    <w:rsid w:val="00F97C58"/>
    <w:rsid w:val="00F97D64"/>
    <w:rsid w:val="00FA01BC"/>
    <w:rsid w:val="00FA17D6"/>
    <w:rsid w:val="00FA1A48"/>
    <w:rsid w:val="00FA2BB3"/>
    <w:rsid w:val="00FA39A1"/>
    <w:rsid w:val="00FA45F9"/>
    <w:rsid w:val="00FA5904"/>
    <w:rsid w:val="00FA5FE9"/>
    <w:rsid w:val="00FA6418"/>
    <w:rsid w:val="00FB15C3"/>
    <w:rsid w:val="00FB2C4D"/>
    <w:rsid w:val="00FB4C80"/>
    <w:rsid w:val="00FB4EE6"/>
    <w:rsid w:val="00FB5355"/>
    <w:rsid w:val="00FB54C8"/>
    <w:rsid w:val="00FB6A6A"/>
    <w:rsid w:val="00FB7740"/>
    <w:rsid w:val="00FC067E"/>
    <w:rsid w:val="00FC09A0"/>
    <w:rsid w:val="00FC1925"/>
    <w:rsid w:val="00FC1E1A"/>
    <w:rsid w:val="00FC2C06"/>
    <w:rsid w:val="00FC30F5"/>
    <w:rsid w:val="00FC38C8"/>
    <w:rsid w:val="00FC391D"/>
    <w:rsid w:val="00FC3D9C"/>
    <w:rsid w:val="00FC4571"/>
    <w:rsid w:val="00FC46EE"/>
    <w:rsid w:val="00FC4720"/>
    <w:rsid w:val="00FC720E"/>
    <w:rsid w:val="00FC7429"/>
    <w:rsid w:val="00FD0402"/>
    <w:rsid w:val="00FD07F6"/>
    <w:rsid w:val="00FD1EC8"/>
    <w:rsid w:val="00FD1EE4"/>
    <w:rsid w:val="00FD2EF2"/>
    <w:rsid w:val="00FD3B35"/>
    <w:rsid w:val="00FD3E41"/>
    <w:rsid w:val="00FD47ED"/>
    <w:rsid w:val="00FD5842"/>
    <w:rsid w:val="00FD63D6"/>
    <w:rsid w:val="00FD6513"/>
    <w:rsid w:val="00FD74DB"/>
    <w:rsid w:val="00FD7660"/>
    <w:rsid w:val="00FE0655"/>
    <w:rsid w:val="00FE0E92"/>
    <w:rsid w:val="00FE13C6"/>
    <w:rsid w:val="00FE1946"/>
    <w:rsid w:val="00FE2365"/>
    <w:rsid w:val="00FE37D7"/>
    <w:rsid w:val="00FE4C7B"/>
    <w:rsid w:val="00FE4D9A"/>
    <w:rsid w:val="00FE596F"/>
    <w:rsid w:val="00FE6861"/>
    <w:rsid w:val="00FE6F1B"/>
    <w:rsid w:val="00FE7336"/>
    <w:rsid w:val="00FE787C"/>
    <w:rsid w:val="00FE7EC5"/>
    <w:rsid w:val="00FF0CD2"/>
    <w:rsid w:val="00FF1796"/>
    <w:rsid w:val="00FF1C2C"/>
    <w:rsid w:val="00FF45A5"/>
    <w:rsid w:val="00FF5C91"/>
    <w:rsid w:val="00FF6334"/>
    <w:rsid w:val="1E0E3E3A"/>
    <w:rsid w:val="280E2D08"/>
    <w:rsid w:val="4BD082E0"/>
    <w:rsid w:val="55B7D592"/>
    <w:rsid w:val="6784C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3BE7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0717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F70F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70F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0F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0F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70F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70F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70F2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70F2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0F2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07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0717"/>
  </w:style>
  <w:style w:type="paragraph" w:styleId="TOC8">
    <w:name w:val="toc 8"/>
    <w:basedOn w:val="TOC1"/>
    <w:uiPriority w:val="39"/>
    <w:rsid w:val="00F70F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0F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70F2A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F70F2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70F2A"/>
    <w:pPr>
      <w:ind w:left="1701" w:hanging="1701"/>
    </w:pPr>
  </w:style>
  <w:style w:type="paragraph" w:styleId="TOC4">
    <w:name w:val="toc 4"/>
    <w:basedOn w:val="TOC3"/>
    <w:uiPriority w:val="39"/>
    <w:rsid w:val="00F70F2A"/>
    <w:pPr>
      <w:ind w:left="1418" w:hanging="1418"/>
    </w:pPr>
  </w:style>
  <w:style w:type="paragraph" w:styleId="TOC3">
    <w:name w:val="toc 3"/>
    <w:basedOn w:val="TOC2"/>
    <w:uiPriority w:val="39"/>
    <w:rsid w:val="00F70F2A"/>
    <w:pPr>
      <w:ind w:left="1134" w:hanging="1134"/>
    </w:pPr>
  </w:style>
  <w:style w:type="paragraph" w:styleId="TOC2">
    <w:name w:val="toc 2"/>
    <w:basedOn w:val="TOC1"/>
    <w:uiPriority w:val="39"/>
    <w:rsid w:val="00F70F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70F2A"/>
    <w:pPr>
      <w:ind w:left="284"/>
    </w:pPr>
  </w:style>
  <w:style w:type="paragraph" w:styleId="Index1">
    <w:name w:val="index 1"/>
    <w:basedOn w:val="Normal"/>
    <w:rsid w:val="00F70F2A"/>
    <w:pPr>
      <w:keepLines/>
    </w:pPr>
  </w:style>
  <w:style w:type="paragraph" w:styleId="DocumentMap">
    <w:name w:val="Document Map"/>
    <w:basedOn w:val="Normal"/>
    <w:link w:val="DocumentMapChar"/>
    <w:rsid w:val="00F70F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0F2A"/>
    <w:pPr>
      <w:numPr>
        <w:numId w:val="12"/>
      </w:numPr>
    </w:pPr>
  </w:style>
  <w:style w:type="paragraph" w:styleId="ListNumber">
    <w:name w:val="List Number"/>
    <w:basedOn w:val="List"/>
    <w:rsid w:val="00F70F2A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F70F2A"/>
    <w:pPr>
      <w:ind w:left="568" w:hanging="284"/>
    </w:pPr>
  </w:style>
  <w:style w:type="paragraph" w:styleId="Header">
    <w:name w:val="header"/>
    <w:link w:val="HeaderChar"/>
    <w:rsid w:val="00F70F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70F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70F2A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70F2A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70F2A"/>
    <w:pPr>
      <w:ind w:left="1418" w:hanging="1418"/>
    </w:pPr>
  </w:style>
  <w:style w:type="paragraph" w:styleId="TOC6">
    <w:name w:val="toc 6"/>
    <w:basedOn w:val="TOC5"/>
    <w:next w:val="Normal"/>
    <w:uiPriority w:val="39"/>
    <w:rsid w:val="00F70F2A"/>
    <w:pPr>
      <w:ind w:left="1985" w:hanging="1985"/>
    </w:pPr>
  </w:style>
  <w:style w:type="paragraph" w:styleId="TOC7">
    <w:name w:val="toc 7"/>
    <w:basedOn w:val="TOC6"/>
    <w:next w:val="Normal"/>
    <w:uiPriority w:val="39"/>
    <w:rsid w:val="00F70F2A"/>
    <w:pPr>
      <w:ind w:left="2268" w:hanging="2268"/>
    </w:pPr>
  </w:style>
  <w:style w:type="paragraph" w:styleId="ListBullet2">
    <w:name w:val="List Bullet 2"/>
    <w:basedOn w:val="ListBullet"/>
    <w:rsid w:val="00F70F2A"/>
    <w:pPr>
      <w:numPr>
        <w:numId w:val="7"/>
      </w:numPr>
    </w:pPr>
  </w:style>
  <w:style w:type="paragraph" w:styleId="ListBullet">
    <w:name w:val="List Bullet"/>
    <w:basedOn w:val="List"/>
    <w:rsid w:val="00F70F2A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70F2A"/>
    <w:pPr>
      <w:numPr>
        <w:numId w:val="8"/>
      </w:numPr>
    </w:pPr>
  </w:style>
  <w:style w:type="paragraph" w:customStyle="1" w:styleId="EQ">
    <w:name w:val="EQ"/>
    <w:basedOn w:val="Normal"/>
    <w:next w:val="Normal"/>
    <w:rsid w:val="00F70F2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70F2A"/>
    <w:pPr>
      <w:ind w:left="851"/>
    </w:pPr>
    <w:rPr>
      <w:lang w:eastAsia="ja-JP"/>
    </w:rPr>
  </w:style>
  <w:style w:type="paragraph" w:styleId="List3">
    <w:name w:val="List 3"/>
    <w:basedOn w:val="List2"/>
    <w:rsid w:val="00F70F2A"/>
    <w:pPr>
      <w:ind w:left="1135"/>
    </w:pPr>
  </w:style>
  <w:style w:type="paragraph" w:styleId="List4">
    <w:name w:val="List 4"/>
    <w:basedOn w:val="List3"/>
    <w:rsid w:val="00F70F2A"/>
    <w:pPr>
      <w:ind w:left="1418"/>
    </w:pPr>
  </w:style>
  <w:style w:type="paragraph" w:styleId="List5">
    <w:name w:val="List 5"/>
    <w:basedOn w:val="List4"/>
    <w:rsid w:val="00F70F2A"/>
    <w:pPr>
      <w:ind w:left="1702"/>
    </w:pPr>
  </w:style>
  <w:style w:type="paragraph" w:customStyle="1" w:styleId="EditorsNote">
    <w:name w:val="Editor's Note"/>
    <w:basedOn w:val="NO"/>
    <w:link w:val="EditorsNoteChar"/>
    <w:rsid w:val="00F70F2A"/>
    <w:rPr>
      <w:color w:val="FF0000"/>
      <w:lang w:val="x-none" w:eastAsia="x-none"/>
    </w:rPr>
  </w:style>
  <w:style w:type="paragraph" w:styleId="ListBullet4">
    <w:name w:val="List Bullet 4"/>
    <w:basedOn w:val="ListBullet3"/>
    <w:rsid w:val="00F70F2A"/>
    <w:pPr>
      <w:numPr>
        <w:numId w:val="9"/>
      </w:numPr>
    </w:pPr>
  </w:style>
  <w:style w:type="paragraph" w:styleId="ListBullet5">
    <w:name w:val="List Bullet 5"/>
    <w:basedOn w:val="ListBullet4"/>
    <w:rsid w:val="00F70F2A"/>
    <w:pPr>
      <w:numPr>
        <w:numId w:val="10"/>
      </w:numPr>
    </w:pPr>
  </w:style>
  <w:style w:type="paragraph" w:styleId="Footer">
    <w:name w:val="footer"/>
    <w:basedOn w:val="Header"/>
    <w:link w:val="FooterChar"/>
    <w:rsid w:val="00F70F2A"/>
    <w:pPr>
      <w:jc w:val="center"/>
    </w:pPr>
    <w:rPr>
      <w:i/>
    </w:rPr>
  </w:style>
  <w:style w:type="paragraph" w:customStyle="1" w:styleId="Reference">
    <w:name w:val="Reference"/>
    <w:basedOn w:val="BodyText"/>
    <w:rsid w:val="00F70F2A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70F2A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70F2A"/>
  </w:style>
  <w:style w:type="paragraph" w:styleId="BodyText">
    <w:name w:val="Body Text"/>
    <w:basedOn w:val="Normal"/>
    <w:link w:val="BodyTextChar"/>
    <w:rsid w:val="00F70F2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70F2A"/>
    <w:rPr>
      <w:color w:val="0000FF"/>
      <w:u w:val="single"/>
    </w:rPr>
  </w:style>
  <w:style w:type="character" w:styleId="FollowedHyperlink">
    <w:name w:val="FollowedHyperlink"/>
    <w:unhideWhenUsed/>
    <w:rsid w:val="00F70F2A"/>
    <w:rPr>
      <w:color w:val="800080"/>
      <w:u w:val="single"/>
    </w:rPr>
  </w:style>
  <w:style w:type="character" w:styleId="CommentReference">
    <w:name w:val="annotation reference"/>
    <w:uiPriority w:val="99"/>
    <w:qFormat/>
    <w:rsid w:val="00F70F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70F2A"/>
  </w:style>
  <w:style w:type="paragraph" w:styleId="CommentSubject">
    <w:name w:val="annotation subject"/>
    <w:basedOn w:val="CommentText"/>
    <w:next w:val="CommentText"/>
    <w:link w:val="CommentSubjectChar"/>
    <w:rsid w:val="00F70F2A"/>
    <w:rPr>
      <w:b/>
      <w:bCs/>
    </w:rPr>
  </w:style>
  <w:style w:type="character" w:customStyle="1" w:styleId="Heading1Char">
    <w:name w:val="Heading 1 Char"/>
    <w:link w:val="Heading1"/>
    <w:rsid w:val="00F70F2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F70F2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F70F2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70F2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70F2A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70F2A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70F2A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F70F2A"/>
    <w:rPr>
      <w:rFonts w:ascii="Times New Roman" w:hAnsi="Times New Roman"/>
    </w:rPr>
  </w:style>
  <w:style w:type="paragraph" w:customStyle="1" w:styleId="EX">
    <w:name w:val="EX"/>
    <w:basedOn w:val="Normal"/>
    <w:rsid w:val="00F70F2A"/>
    <w:pPr>
      <w:keepLines/>
      <w:ind w:left="1702" w:hanging="1418"/>
    </w:pPr>
  </w:style>
  <w:style w:type="paragraph" w:customStyle="1" w:styleId="EW">
    <w:name w:val="EW"/>
    <w:basedOn w:val="EX"/>
    <w:rsid w:val="00F70F2A"/>
  </w:style>
  <w:style w:type="paragraph" w:customStyle="1" w:styleId="TAL">
    <w:name w:val="TAL"/>
    <w:basedOn w:val="Normal"/>
    <w:link w:val="TALCar"/>
    <w:qFormat/>
    <w:rsid w:val="00F70F2A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70F2A"/>
    <w:pPr>
      <w:jc w:val="center"/>
    </w:pPr>
  </w:style>
  <w:style w:type="paragraph" w:customStyle="1" w:styleId="TAH">
    <w:name w:val="TAH"/>
    <w:basedOn w:val="TAC"/>
    <w:link w:val="TAHCar"/>
    <w:rsid w:val="00F70F2A"/>
    <w:rPr>
      <w:b/>
    </w:rPr>
  </w:style>
  <w:style w:type="paragraph" w:customStyle="1" w:styleId="TAN">
    <w:name w:val="TAN"/>
    <w:basedOn w:val="TAL"/>
    <w:rsid w:val="00F70F2A"/>
    <w:pPr>
      <w:ind w:left="851" w:hanging="851"/>
    </w:pPr>
  </w:style>
  <w:style w:type="paragraph" w:customStyle="1" w:styleId="TAR">
    <w:name w:val="TAR"/>
    <w:basedOn w:val="TAL"/>
    <w:rsid w:val="00F70F2A"/>
    <w:pPr>
      <w:jc w:val="right"/>
    </w:pPr>
  </w:style>
  <w:style w:type="paragraph" w:customStyle="1" w:styleId="TH">
    <w:name w:val="TH"/>
    <w:basedOn w:val="Normal"/>
    <w:link w:val="THChar"/>
    <w:rsid w:val="00F70F2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70F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0F2A"/>
    <w:pPr>
      <w:outlineLvl w:val="9"/>
    </w:pPr>
  </w:style>
  <w:style w:type="paragraph" w:customStyle="1" w:styleId="ZA">
    <w:name w:val="ZA"/>
    <w:rsid w:val="00F70F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70F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70F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70F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70F2A"/>
  </w:style>
  <w:style w:type="paragraph" w:customStyle="1" w:styleId="ZH">
    <w:name w:val="ZH"/>
    <w:rsid w:val="00F70F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70F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70F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0F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70F2A"/>
    <w:pPr>
      <w:framePr w:wrap="notBeside" w:y="16161"/>
    </w:pPr>
  </w:style>
  <w:style w:type="paragraph" w:customStyle="1" w:styleId="FP">
    <w:name w:val="FP"/>
    <w:basedOn w:val="Normal"/>
    <w:rsid w:val="00F70F2A"/>
  </w:style>
  <w:style w:type="paragraph" w:customStyle="1" w:styleId="Observation">
    <w:name w:val="Observation"/>
    <w:basedOn w:val="Proposal"/>
    <w:qFormat/>
    <w:rsid w:val="00F70F2A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70F2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70F2A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F70F2A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F70F2A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F70F2A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F70F2A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F70F2A"/>
    <w:pPr>
      <w:ind w:left="1985"/>
    </w:pPr>
  </w:style>
  <w:style w:type="character" w:customStyle="1" w:styleId="B6Char">
    <w:name w:val="B6 Char"/>
    <w:link w:val="B6"/>
    <w:rsid w:val="00F70F2A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F70F2A"/>
    <w:pPr>
      <w:ind w:left="2269"/>
    </w:pPr>
  </w:style>
  <w:style w:type="character" w:customStyle="1" w:styleId="B7Char">
    <w:name w:val="B7 Char"/>
    <w:basedOn w:val="B6Char"/>
    <w:link w:val="B7"/>
    <w:rsid w:val="00F70F2A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F70F2A"/>
    <w:pPr>
      <w:ind w:left="2552"/>
    </w:pPr>
  </w:style>
  <w:style w:type="character" w:customStyle="1" w:styleId="BalloonTextChar">
    <w:name w:val="Balloon Text Char"/>
    <w:link w:val="BalloonText"/>
    <w:rsid w:val="00F70F2A"/>
    <w:rPr>
      <w:rFonts w:ascii="Segoe UI" w:hAnsi="Segoe UI" w:cs="Segoe UI"/>
      <w:sz w:val="18"/>
      <w:szCs w:val="18"/>
      <w:lang w:val="en-US" w:eastAsia="ja-JP"/>
    </w:rPr>
  </w:style>
  <w:style w:type="character" w:customStyle="1" w:styleId="CommentTextChar">
    <w:name w:val="Comment Text Char"/>
    <w:link w:val="CommentText"/>
    <w:uiPriority w:val="99"/>
    <w:qFormat/>
    <w:rsid w:val="00F70F2A"/>
    <w:rPr>
      <w:rFonts w:ascii="Times New Roman" w:hAnsi="Times New Roman"/>
      <w:lang w:val="en-US" w:eastAsia="ja-JP"/>
    </w:rPr>
  </w:style>
  <w:style w:type="character" w:customStyle="1" w:styleId="CommentSubjectChar">
    <w:name w:val="Comment Subject Char"/>
    <w:link w:val="CommentSubject"/>
    <w:rsid w:val="00F70F2A"/>
    <w:rPr>
      <w:rFonts w:ascii="Times New Roman" w:hAnsi="Times New Roman"/>
      <w:b/>
      <w:bCs/>
      <w:lang w:val="en-US" w:eastAsia="ja-JP"/>
    </w:rPr>
  </w:style>
  <w:style w:type="paragraph" w:customStyle="1" w:styleId="CRCoverPage">
    <w:name w:val="CR Cover Page"/>
    <w:link w:val="CRCoverPageZchn"/>
    <w:rsid w:val="00F70F2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70F2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70F2A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70F2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70F2A"/>
    <w:rPr>
      <w:rFonts w:ascii="Tahoma" w:hAnsi="Tahoma" w:cs="Tahoma"/>
      <w:shd w:val="clear" w:color="auto" w:fill="000080"/>
      <w:lang w:val="en-US" w:eastAsia="ja-JP"/>
    </w:rPr>
  </w:style>
  <w:style w:type="paragraph" w:customStyle="1" w:styleId="NO">
    <w:name w:val="NO"/>
    <w:basedOn w:val="Normal"/>
    <w:link w:val="NOChar"/>
    <w:rsid w:val="00F70F2A"/>
    <w:pPr>
      <w:keepLines/>
      <w:ind w:left="1135" w:hanging="851"/>
    </w:pPr>
  </w:style>
  <w:style w:type="character" w:customStyle="1" w:styleId="NOChar">
    <w:name w:val="NO Char"/>
    <w:link w:val="NO"/>
    <w:qFormat/>
    <w:rsid w:val="00F70F2A"/>
    <w:rPr>
      <w:rFonts w:ascii="Times New Roman" w:hAnsi="Times New Roman"/>
      <w:lang w:val="en-US" w:eastAsia="ja-JP"/>
    </w:rPr>
  </w:style>
  <w:style w:type="character" w:customStyle="1" w:styleId="EditorsNoteChar">
    <w:name w:val="Editor's Note Char"/>
    <w:link w:val="EditorsNote"/>
    <w:rsid w:val="00F70F2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70F2A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70F2A"/>
    <w:rPr>
      <w:i/>
      <w:iCs/>
    </w:rPr>
  </w:style>
  <w:style w:type="paragraph" w:customStyle="1" w:styleId="FigureTitle">
    <w:name w:val="Figure_Title"/>
    <w:basedOn w:val="Normal"/>
    <w:next w:val="Normal"/>
    <w:rsid w:val="00F70F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70F2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70F2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70F2A"/>
    <w:rPr>
      <w:rFonts w:ascii="Times New Roman" w:hAnsi="Times New Roman"/>
      <w:sz w:val="16"/>
      <w:lang w:val="en-US" w:eastAsia="ja-JP"/>
    </w:rPr>
  </w:style>
  <w:style w:type="paragraph" w:customStyle="1" w:styleId="Guidance">
    <w:name w:val="Guidance"/>
    <w:basedOn w:val="Normal"/>
    <w:rsid w:val="00F70F2A"/>
    <w:rPr>
      <w:i/>
      <w:color w:val="0000FF"/>
    </w:rPr>
  </w:style>
  <w:style w:type="character" w:customStyle="1" w:styleId="Heading2Char">
    <w:name w:val="Heading 2 Char"/>
    <w:link w:val="Heading2"/>
    <w:rsid w:val="00F70F2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70F2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70F2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70F2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70F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70F2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70F2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70F2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70F2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70F2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70F2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70F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出段落,列"/>
    <w:basedOn w:val="Normal"/>
    <w:link w:val="ListParagraphChar"/>
    <w:uiPriority w:val="34"/>
    <w:qFormat/>
    <w:rsid w:val="00F70F2A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70F2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70F2A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70F2A"/>
  </w:style>
  <w:style w:type="paragraph" w:customStyle="1" w:styleId="PL">
    <w:name w:val="PL"/>
    <w:link w:val="PLChar"/>
    <w:qFormat/>
    <w:rsid w:val="00F70F2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70F2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70F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70F2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70F2A"/>
    <w:rPr>
      <w:b/>
      <w:bCs/>
    </w:rPr>
  </w:style>
  <w:style w:type="table" w:styleId="TableGrid">
    <w:name w:val="Table Grid"/>
    <w:basedOn w:val="TableNormal"/>
    <w:uiPriority w:val="39"/>
    <w:rsid w:val="00F70F2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70F2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70F2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70F2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70F2A"/>
  </w:style>
  <w:style w:type="paragraph" w:customStyle="1" w:styleId="TALCharChar">
    <w:name w:val="TAL Char Char"/>
    <w:basedOn w:val="Normal"/>
    <w:link w:val="TALCharCharChar"/>
    <w:rsid w:val="00F70F2A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70F2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70F2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70F2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70F2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70F2A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C42DBB"/>
    <w:rPr>
      <w:rFonts w:ascii="Times New Roman" w:hAnsi="Times New Roman"/>
      <w:b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C42DBB"/>
    <w:rPr>
      <w:rFonts w:ascii="Arial" w:hAnsi="Arial"/>
      <w:b/>
      <w:bCs/>
      <w:lang w:val="en-US" w:eastAsia="zh-CN"/>
    </w:rPr>
  </w:style>
  <w:style w:type="paragraph" w:styleId="NormalWeb">
    <w:name w:val="Normal (Web)"/>
    <w:basedOn w:val="Normal"/>
    <w:uiPriority w:val="99"/>
    <w:qFormat/>
    <w:rsid w:val="007625AF"/>
    <w:pPr>
      <w:spacing w:before="100" w:beforeAutospacing="1" w:after="100" w:afterAutospacing="1"/>
      <w:ind w:left="720" w:hanging="720"/>
    </w:pPr>
    <w:rPr>
      <w:rFonts w:ascii="Arial" w:eastAsia="SimSun" w:hAnsi="Arial"/>
      <w:color w:val="493118"/>
      <w:sz w:val="18"/>
      <w:szCs w:val="18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C73D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73D4B"/>
    <w:rPr>
      <w:color w:val="2B579A"/>
      <w:shd w:val="clear" w:color="auto" w:fill="E1DFDD"/>
    </w:rPr>
  </w:style>
  <w:style w:type="paragraph" w:customStyle="1" w:styleId="Style1">
    <w:name w:val="Style1"/>
    <w:basedOn w:val="Normal"/>
    <w:link w:val="Style1Char"/>
    <w:qFormat/>
    <w:rsid w:val="00A23A05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rsid w:val="00A23A05"/>
    <w:rPr>
      <w:rFonts w:ascii="Times New Roman" w:eastAsia="Malgun Gothic" w:hAnsi="Times New Roman" w:cs="Batang"/>
      <w:lang w:eastAsia="en-US"/>
    </w:rPr>
  </w:style>
  <w:style w:type="paragraph" w:customStyle="1" w:styleId="textintend1">
    <w:name w:val="text intend 1"/>
    <w:basedOn w:val="Normal"/>
    <w:rsid w:val="00823EBB"/>
    <w:pPr>
      <w:numPr>
        <w:numId w:val="14"/>
      </w:numPr>
      <w:spacing w:after="120"/>
      <w:jc w:val="both"/>
    </w:pPr>
    <w:rPr>
      <w:rFonts w:eastAsia="MS Mincho"/>
      <w:lang w:eastAsia="en-GB"/>
    </w:rPr>
  </w:style>
  <w:style w:type="paragraph" w:styleId="Revision">
    <w:name w:val="Revision"/>
    <w:hidden/>
    <w:uiPriority w:val="99"/>
    <w:semiHidden/>
    <w:rsid w:val="00C10DFA"/>
    <w:rPr>
      <w:rFonts w:ascii="Times New Roman" w:hAnsi="Times New Roman"/>
      <w:lang w:eastAsia="ja-JP"/>
    </w:rPr>
  </w:style>
  <w:style w:type="character" w:customStyle="1" w:styleId="msoins2">
    <w:name w:val="msoins2"/>
    <w:rsid w:val="00FD6513"/>
  </w:style>
  <w:style w:type="paragraph" w:styleId="Index3">
    <w:name w:val="index 3"/>
    <w:basedOn w:val="Normal"/>
    <w:next w:val="Normal"/>
    <w:autoRedefine/>
    <w:rsid w:val="00562537"/>
    <w:pPr>
      <w:ind w:left="660" w:hanging="220"/>
    </w:pPr>
  </w:style>
  <w:style w:type="table" w:customStyle="1" w:styleId="TableGrid1">
    <w:name w:val="Table Grid1"/>
    <w:basedOn w:val="TableNormal"/>
    <w:next w:val="TableGrid"/>
    <w:uiPriority w:val="39"/>
    <w:rsid w:val="007A63DB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5EAC"/>
    <w:rPr>
      <w:rFonts w:asciiTheme="minorHAnsi" w:eastAsia="SimSun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9744B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 w:cs="Times New Roman"/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9744BD"/>
    <w:rPr>
      <w:rFonts w:ascii="Arial" w:hAnsi="Arial"/>
      <w:spacing w:val="2"/>
      <w:lang w:val="en-US" w:eastAsia="en-US"/>
    </w:rPr>
  </w:style>
  <w:style w:type="paragraph" w:customStyle="1" w:styleId="xmsonormal">
    <w:name w:val="x_msonormal"/>
    <w:basedOn w:val="Normal"/>
    <w:uiPriority w:val="99"/>
    <w:rsid w:val="004A6ED4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3121BA1-DBC5-47DF-9683-C0EF80476B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AD6AF0-29A7-436E-BBDE-EA7365FD8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FB00E8-0C87-4726-B427-8FAF3DB666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9199CE-1325-4D1B-A832-99BE7EC5FE4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Links>
    <vt:vector size="60" baseType="variant">
      <vt:variant>
        <vt:i4>1048635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_Toc61871746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_Toc61871745</vt:lpwstr>
      </vt:variant>
      <vt:variant>
        <vt:i4>1179707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_Toc61871744</vt:lpwstr>
      </vt:variant>
      <vt:variant>
        <vt:i4>1376315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_Toc61871743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_Toc61871742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_Toc61871741</vt:lpwstr>
      </vt:variant>
      <vt:variant>
        <vt:i4>1441851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_Toc61871740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_Toc61871739</vt:lpwstr>
      </vt:variant>
      <vt:variant>
        <vt:i4>1966140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_Toc61871738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_Toc61871737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2021-04-07T05:15:00Z</dcterms:created>
  <dcterms:modified xsi:type="dcterms:W3CDTF">2021-04-07T05:15:00Z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